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5D54D" w14:textId="77777777" w:rsidR="00B7527C" w:rsidRDefault="00B7527C">
      <w:bookmarkStart w:id="0" w:name="_GoBack"/>
      <w:bookmarkEnd w:id="0"/>
    </w:p>
    <w:p w14:paraId="5C35D54E" w14:textId="77777777" w:rsidR="00B7527C" w:rsidRDefault="00B7527C" w:rsidP="00B7527C">
      <w:pPr>
        <w:jc w:val="center"/>
        <w:rPr>
          <w:sz w:val="48"/>
          <w:szCs w:val="48"/>
        </w:rPr>
      </w:pPr>
    </w:p>
    <w:p w14:paraId="5C35D54F" w14:textId="77777777" w:rsidR="00EC1B09" w:rsidRDefault="00EC1B09" w:rsidP="00EC1B09">
      <w:pPr>
        <w:pStyle w:val="Otsikko6"/>
        <w:rPr>
          <w:rFonts w:cs="Arial"/>
          <w:b/>
        </w:rPr>
      </w:pPr>
    </w:p>
    <w:p w14:paraId="5C35D550" w14:textId="77777777" w:rsidR="00EC1B09" w:rsidRPr="005D31C1" w:rsidRDefault="00EC1B09" w:rsidP="00EC1B09">
      <w:pPr>
        <w:jc w:val="center"/>
        <w:rPr>
          <w:sz w:val="56"/>
          <w:szCs w:val="56"/>
        </w:rPr>
      </w:pPr>
      <w:bookmarkStart w:id="1" w:name="Subject"/>
      <w:bookmarkStart w:id="2" w:name="Client"/>
      <w:bookmarkEnd w:id="1"/>
      <w:bookmarkEnd w:id="2"/>
      <w:r>
        <w:rPr>
          <w:sz w:val="56"/>
        </w:rPr>
        <w:t>Celia</w:t>
      </w:r>
    </w:p>
    <w:p w14:paraId="5C35D551" w14:textId="77777777" w:rsidR="00EC1B09" w:rsidRPr="00EC1B09" w:rsidRDefault="00EC1B09" w:rsidP="00EC1B09">
      <w:pPr>
        <w:jc w:val="center"/>
        <w:rPr>
          <w:sz w:val="32"/>
          <w:szCs w:val="32"/>
        </w:rPr>
      </w:pPr>
    </w:p>
    <w:p w14:paraId="5C35D552" w14:textId="77777777" w:rsidR="00EC1B09" w:rsidRPr="005D31C1" w:rsidRDefault="00992A28" w:rsidP="00EC1B09">
      <w:pPr>
        <w:jc w:val="center"/>
        <w:rPr>
          <w:sz w:val="56"/>
          <w:szCs w:val="56"/>
        </w:rPr>
      </w:pPr>
      <w:r>
        <w:rPr>
          <w:sz w:val="56"/>
        </w:rPr>
        <w:t>B</w:t>
      </w:r>
      <w:r w:rsidR="005D31C1">
        <w:rPr>
          <w:sz w:val="56"/>
        </w:rPr>
        <w:t>ibliotek för alla</w:t>
      </w:r>
      <w:r>
        <w:rPr>
          <w:sz w:val="56"/>
        </w:rPr>
        <w:t xml:space="preserve"> </w:t>
      </w:r>
      <w:r w:rsidR="005D31C1">
        <w:rPr>
          <w:sz w:val="56"/>
        </w:rPr>
        <w:t xml:space="preserve">-projektet   </w:t>
      </w:r>
    </w:p>
    <w:p w14:paraId="5C35D553" w14:textId="77777777" w:rsidR="00EC1B09" w:rsidRPr="00EC1B09" w:rsidRDefault="00EC1B09" w:rsidP="00EC1B09">
      <w:pPr>
        <w:jc w:val="center"/>
        <w:rPr>
          <w:b/>
        </w:rPr>
      </w:pPr>
    </w:p>
    <w:p w14:paraId="5C35D554" w14:textId="77777777" w:rsidR="00EC1B09" w:rsidRPr="00EC1B09" w:rsidRDefault="00EC1B09" w:rsidP="00EC1B09">
      <w:pPr>
        <w:jc w:val="center"/>
        <w:rPr>
          <w:b/>
        </w:rPr>
      </w:pPr>
    </w:p>
    <w:p w14:paraId="5C35D555" w14:textId="77777777" w:rsidR="00EC1B09" w:rsidRPr="005D31C1" w:rsidRDefault="00992A28" w:rsidP="00EC1B09">
      <w:pPr>
        <w:jc w:val="center"/>
        <w:rPr>
          <w:sz w:val="32"/>
          <w:szCs w:val="32"/>
        </w:rPr>
      </w:pPr>
      <w:r>
        <w:rPr>
          <w:sz w:val="32"/>
        </w:rPr>
        <w:t>Slutrappo</w:t>
      </w:r>
      <w:r w:rsidR="00EC1B09">
        <w:rPr>
          <w:sz w:val="32"/>
        </w:rPr>
        <w:t>rt</w:t>
      </w:r>
    </w:p>
    <w:p w14:paraId="5C35D556" w14:textId="77777777" w:rsidR="00EC1B09" w:rsidRPr="005D31C1" w:rsidRDefault="00EC1B09" w:rsidP="00EC1B09">
      <w:pPr>
        <w:jc w:val="center"/>
        <w:rPr>
          <w:sz w:val="32"/>
          <w:szCs w:val="32"/>
        </w:rPr>
      </w:pPr>
    </w:p>
    <w:p w14:paraId="5C35D557" w14:textId="77777777" w:rsidR="00EC1B09" w:rsidRPr="005D31C1" w:rsidRDefault="00CB751E" w:rsidP="00EC1B09">
      <w:pPr>
        <w:jc w:val="center"/>
        <w:rPr>
          <w:rFonts w:asciiTheme="majorHAnsi" w:hAnsiTheme="majorHAnsi"/>
          <w:sz w:val="32"/>
          <w:szCs w:val="32"/>
        </w:rPr>
      </w:pPr>
      <w:r w:rsidRPr="005D31C1">
        <w:rPr>
          <w:sz w:val="32"/>
          <w:szCs w:val="32"/>
        </w:rPr>
        <w:fldChar w:fldCharType="begin"/>
      </w:r>
      <w:r w:rsidR="00EC1B09" w:rsidRPr="005D31C1">
        <w:rPr>
          <w:sz w:val="32"/>
          <w:szCs w:val="32"/>
        </w:rPr>
        <w:instrText xml:space="preserve"> TIME \@ "d.M.yyyy" </w:instrText>
      </w:r>
      <w:r w:rsidRPr="005D31C1">
        <w:rPr>
          <w:sz w:val="32"/>
          <w:szCs w:val="32"/>
        </w:rPr>
        <w:fldChar w:fldCharType="separate"/>
      </w:r>
      <w:r w:rsidR="00F9620B">
        <w:rPr>
          <w:noProof/>
          <w:sz w:val="32"/>
          <w:szCs w:val="32"/>
        </w:rPr>
        <w:t>5.4.2016</w:t>
      </w:r>
      <w:r w:rsidRPr="005D31C1">
        <w:rPr>
          <w:sz w:val="32"/>
          <w:szCs w:val="32"/>
        </w:rPr>
        <w:fldChar w:fldCharType="end"/>
      </w:r>
    </w:p>
    <w:p w14:paraId="5C35D558" w14:textId="77777777" w:rsidR="00EC1B09" w:rsidRPr="00DA48B6" w:rsidRDefault="00EC1B09" w:rsidP="00EC1B09">
      <w:pPr>
        <w:rPr>
          <w:rFonts w:asciiTheme="majorHAnsi" w:hAnsiTheme="majorHAnsi"/>
        </w:rPr>
      </w:pPr>
    </w:p>
    <w:p w14:paraId="5C35D559" w14:textId="77777777" w:rsidR="00EC1B09" w:rsidRPr="00DA48B6" w:rsidRDefault="00EC1B09" w:rsidP="00EC1B09">
      <w:pPr>
        <w:rPr>
          <w:rFonts w:asciiTheme="majorHAnsi" w:hAnsiTheme="majorHAnsi"/>
        </w:rPr>
      </w:pPr>
    </w:p>
    <w:p w14:paraId="5C35D55A" w14:textId="77777777" w:rsidR="00EC1B09" w:rsidRPr="00DA48B6" w:rsidRDefault="00EC1B09" w:rsidP="00EC1B09">
      <w:pPr>
        <w:rPr>
          <w:rFonts w:asciiTheme="majorHAnsi" w:hAnsiTheme="majorHAnsi"/>
        </w:rPr>
      </w:pPr>
    </w:p>
    <w:p w14:paraId="5C35D55B" w14:textId="77777777" w:rsidR="00EC1B09" w:rsidRPr="00DA48B6" w:rsidRDefault="00EC1B09" w:rsidP="00EC1B09">
      <w:pPr>
        <w:rPr>
          <w:rFonts w:asciiTheme="majorHAnsi" w:hAnsiTheme="majorHAnsi"/>
        </w:rPr>
      </w:pPr>
    </w:p>
    <w:p w14:paraId="5C35D55C" w14:textId="77777777" w:rsidR="00EC1B09" w:rsidRPr="00DA48B6" w:rsidRDefault="00EC1B09" w:rsidP="00EC1B09">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520"/>
      </w:tblGrid>
      <w:tr w:rsidR="00EC1B09" w:rsidRPr="00252EB0" w14:paraId="5C35D55F" w14:textId="77777777" w:rsidTr="00C154B4">
        <w:trPr>
          <w:trHeight w:val="371"/>
        </w:trPr>
        <w:tc>
          <w:tcPr>
            <w:tcW w:w="3227" w:type="dxa"/>
          </w:tcPr>
          <w:p w14:paraId="5C35D55D" w14:textId="77777777" w:rsidR="00EC1B09" w:rsidRPr="00DA48B6" w:rsidRDefault="00EC1B09" w:rsidP="00C154B4">
            <w:pPr>
              <w:rPr>
                <w:rFonts w:asciiTheme="majorHAnsi" w:hAnsiTheme="majorHAnsi"/>
                <w:sz w:val="20"/>
              </w:rPr>
            </w:pPr>
            <w:r>
              <w:rPr>
                <w:rFonts w:asciiTheme="majorHAnsi" w:hAnsiTheme="majorHAnsi"/>
                <w:sz w:val="20"/>
              </w:rPr>
              <w:t>Utarbetat av:</w:t>
            </w:r>
          </w:p>
        </w:tc>
        <w:tc>
          <w:tcPr>
            <w:tcW w:w="6520" w:type="dxa"/>
          </w:tcPr>
          <w:p w14:paraId="5C35D55E" w14:textId="77777777" w:rsidR="00EC1B09" w:rsidRPr="00DA48B6" w:rsidRDefault="00EC1B09" w:rsidP="00C154B4">
            <w:pPr>
              <w:rPr>
                <w:rFonts w:asciiTheme="majorHAnsi" w:hAnsiTheme="majorHAnsi"/>
                <w:sz w:val="20"/>
              </w:rPr>
            </w:pPr>
            <w:r>
              <w:rPr>
                <w:rFonts w:asciiTheme="majorHAnsi" w:hAnsiTheme="majorHAnsi"/>
                <w:sz w:val="20"/>
              </w:rPr>
              <w:t>Elina Kilpiö</w:t>
            </w:r>
          </w:p>
        </w:tc>
      </w:tr>
      <w:tr w:rsidR="00EC1B09" w:rsidRPr="00252EB0" w14:paraId="5C35D563" w14:textId="77777777" w:rsidTr="00C154B4">
        <w:tc>
          <w:tcPr>
            <w:tcW w:w="3227" w:type="dxa"/>
          </w:tcPr>
          <w:p w14:paraId="5C35D560" w14:textId="77777777" w:rsidR="00EC1B09" w:rsidRPr="00DA48B6" w:rsidRDefault="00EC1B09" w:rsidP="00C154B4">
            <w:pPr>
              <w:rPr>
                <w:rFonts w:asciiTheme="majorHAnsi" w:hAnsiTheme="majorHAnsi"/>
                <w:sz w:val="20"/>
              </w:rPr>
            </w:pPr>
            <w:r>
              <w:rPr>
                <w:rFonts w:asciiTheme="majorHAnsi" w:hAnsiTheme="majorHAnsi"/>
                <w:sz w:val="20"/>
              </w:rPr>
              <w:t>Godkänt av:</w:t>
            </w:r>
          </w:p>
          <w:p w14:paraId="5C35D561" w14:textId="77777777" w:rsidR="00EC1B09" w:rsidRPr="00DA48B6" w:rsidRDefault="00EC1B09" w:rsidP="00C154B4">
            <w:pPr>
              <w:rPr>
                <w:rFonts w:asciiTheme="majorHAnsi" w:hAnsiTheme="majorHAnsi"/>
                <w:sz w:val="20"/>
              </w:rPr>
            </w:pPr>
          </w:p>
        </w:tc>
        <w:tc>
          <w:tcPr>
            <w:tcW w:w="6520" w:type="dxa"/>
          </w:tcPr>
          <w:p w14:paraId="5C35D562" w14:textId="77777777" w:rsidR="00EC1B09" w:rsidRPr="00DA48B6" w:rsidRDefault="005D31C1" w:rsidP="004076F1">
            <w:pPr>
              <w:rPr>
                <w:rFonts w:asciiTheme="majorHAnsi" w:hAnsiTheme="majorHAnsi"/>
                <w:sz w:val="20"/>
              </w:rPr>
            </w:pPr>
            <w:r>
              <w:rPr>
                <w:rFonts w:asciiTheme="majorHAnsi" w:hAnsiTheme="majorHAnsi"/>
                <w:sz w:val="20"/>
              </w:rPr>
              <w:t>Projektets styrgrupp</w:t>
            </w:r>
            <w:r>
              <w:rPr>
                <w:rFonts w:asciiTheme="majorHAnsi" w:hAnsiTheme="majorHAnsi"/>
                <w:sz w:val="20"/>
              </w:rPr>
              <w:br/>
              <w:t>Celias ledningsgrupp</w:t>
            </w:r>
          </w:p>
        </w:tc>
      </w:tr>
      <w:tr w:rsidR="00EC1B09" w:rsidRPr="00252EB0" w14:paraId="5C35D567" w14:textId="77777777" w:rsidTr="00C154B4">
        <w:tc>
          <w:tcPr>
            <w:tcW w:w="3227" w:type="dxa"/>
          </w:tcPr>
          <w:p w14:paraId="5C35D564" w14:textId="77777777" w:rsidR="00EC1B09" w:rsidRPr="00DA48B6" w:rsidRDefault="00EC1B09" w:rsidP="00C154B4">
            <w:pPr>
              <w:rPr>
                <w:rFonts w:asciiTheme="majorHAnsi" w:hAnsiTheme="majorHAnsi"/>
                <w:sz w:val="20"/>
              </w:rPr>
            </w:pPr>
            <w:r>
              <w:rPr>
                <w:rFonts w:asciiTheme="majorHAnsi" w:hAnsiTheme="majorHAnsi"/>
                <w:sz w:val="20"/>
              </w:rPr>
              <w:t>Distribution:</w:t>
            </w:r>
          </w:p>
          <w:p w14:paraId="5C35D565" w14:textId="77777777" w:rsidR="00EC1B09" w:rsidRPr="00DA48B6" w:rsidRDefault="00EC1B09" w:rsidP="00C154B4">
            <w:pPr>
              <w:rPr>
                <w:rFonts w:asciiTheme="majorHAnsi" w:hAnsiTheme="majorHAnsi"/>
                <w:sz w:val="20"/>
              </w:rPr>
            </w:pPr>
          </w:p>
        </w:tc>
        <w:tc>
          <w:tcPr>
            <w:tcW w:w="6520" w:type="dxa"/>
          </w:tcPr>
          <w:p w14:paraId="5C35D566" w14:textId="77777777" w:rsidR="00EC1B09" w:rsidRPr="00DA48B6" w:rsidRDefault="004076F1" w:rsidP="004076F1">
            <w:pPr>
              <w:rPr>
                <w:rFonts w:asciiTheme="majorHAnsi" w:hAnsiTheme="majorHAnsi"/>
                <w:sz w:val="20"/>
              </w:rPr>
            </w:pPr>
            <w:r>
              <w:rPr>
                <w:rFonts w:asciiTheme="majorHAnsi" w:hAnsiTheme="majorHAnsi"/>
                <w:sz w:val="20"/>
              </w:rPr>
              <w:t>Celias styrelse</w:t>
            </w:r>
          </w:p>
        </w:tc>
      </w:tr>
    </w:tbl>
    <w:p w14:paraId="5C35D568" w14:textId="77777777" w:rsidR="00EC1B09" w:rsidRPr="00DA48B6" w:rsidRDefault="00EC1B09" w:rsidP="00EC1B09">
      <w:pPr>
        <w:jc w:val="both"/>
        <w:rPr>
          <w:rFonts w:asciiTheme="majorHAnsi" w:hAnsiTheme="majorHAnsi"/>
          <w:b/>
        </w:rPr>
      </w:pPr>
    </w:p>
    <w:p w14:paraId="5C35D569" w14:textId="77777777" w:rsidR="00EC1B09" w:rsidRPr="00DA48B6" w:rsidRDefault="00EC1B09" w:rsidP="00EC1B09">
      <w:pPr>
        <w:rPr>
          <w:rFonts w:asciiTheme="majorHAnsi" w:hAnsiTheme="majorHAnsi"/>
        </w:rPr>
      </w:pPr>
    </w:p>
    <w:p w14:paraId="5C35D56A" w14:textId="77777777" w:rsidR="00B7527C" w:rsidRDefault="00B7527C"/>
    <w:p w14:paraId="5C35D56B" w14:textId="77777777" w:rsidR="00B7527C" w:rsidRDefault="00B7527C"/>
    <w:p w14:paraId="5C35D56C" w14:textId="77777777" w:rsidR="005D31C1" w:rsidRDefault="005D31C1" w:rsidP="00562F88">
      <w:pPr>
        <w:pStyle w:val="Otsikko1"/>
      </w:pPr>
    </w:p>
    <w:p w14:paraId="5C35D56D" w14:textId="77777777" w:rsidR="007A43C5" w:rsidRDefault="00992A28" w:rsidP="00562F88">
      <w:pPr>
        <w:pStyle w:val="Otsikko1"/>
      </w:pPr>
      <w:r>
        <w:t>B</w:t>
      </w:r>
      <w:r w:rsidR="00562F88">
        <w:t>ibliotek för alla</w:t>
      </w:r>
      <w:r>
        <w:t xml:space="preserve"> </w:t>
      </w:r>
      <w:r w:rsidR="00562F88">
        <w:t xml:space="preserve">-projektet </w:t>
      </w:r>
    </w:p>
    <w:p w14:paraId="5C35D56E" w14:textId="77777777" w:rsidR="00562F88" w:rsidRDefault="007A43C5" w:rsidP="00562F88">
      <w:pPr>
        <w:pStyle w:val="Otsikko1"/>
      </w:pPr>
      <w:r>
        <w:t>Slutrapport 9.12.2015</w:t>
      </w:r>
    </w:p>
    <w:p w14:paraId="5C35D56F" w14:textId="77777777" w:rsidR="001424F1" w:rsidRDefault="001424F1" w:rsidP="001424F1"/>
    <w:p w14:paraId="5C35D570" w14:textId="77777777" w:rsidR="007A43C5" w:rsidRDefault="007A43C5" w:rsidP="001424F1"/>
    <w:p w14:paraId="5C35D571" w14:textId="77777777" w:rsidR="00B7527C" w:rsidRPr="001424F1" w:rsidRDefault="00B7527C" w:rsidP="001424F1">
      <w:r>
        <w:t>Innehåll</w:t>
      </w:r>
    </w:p>
    <w:p w14:paraId="5C35D572" w14:textId="77777777" w:rsidR="00DF3B9C" w:rsidRPr="007A43C5" w:rsidRDefault="00DF3B9C" w:rsidP="00DF3B9C">
      <w:pPr>
        <w:pStyle w:val="Luettelokappale"/>
        <w:numPr>
          <w:ilvl w:val="0"/>
          <w:numId w:val="26"/>
        </w:numPr>
      </w:pPr>
      <w:r>
        <w:rPr>
          <w:rStyle w:val="Otsikko3Char"/>
        </w:rPr>
        <w:t>Utredning över projektet</w:t>
      </w:r>
      <w:r>
        <w:br/>
        <w:t xml:space="preserve">Sammandrag av projektets innehåll och mål </w:t>
      </w:r>
      <w:r>
        <w:br/>
        <w:t>Hur har målen uppfyllts?</w:t>
      </w:r>
      <w:r>
        <w:br/>
        <w:t>Hur har projektet genomförts i praktiken?</w:t>
      </w:r>
      <w:r>
        <w:br/>
        <w:t>Hur har projektets resultat och effektivitet utvärderats?</w:t>
      </w:r>
      <w:r>
        <w:br/>
        <w:t>Hur har projektet kommunicerats: a. till intressentgrupper och b. till slutkunder?</w:t>
      </w:r>
      <w:r>
        <w:br/>
        <w:t>Hur har projektets resultat spridits och utnyttjats?</w:t>
      </w:r>
      <w:r>
        <w:br/>
        <w:t>Hur fortsätter man med verksamhetsmodellen som utvecklats inom projektet under de kommande åren?</w:t>
      </w:r>
    </w:p>
    <w:p w14:paraId="5C35D573" w14:textId="77777777" w:rsidR="00DF3B9C" w:rsidRDefault="00DF3B9C" w:rsidP="00DF3B9C">
      <w:pPr>
        <w:pStyle w:val="Otsikko3"/>
        <w:numPr>
          <w:ilvl w:val="0"/>
          <w:numId w:val="26"/>
        </w:numPr>
      </w:pPr>
      <w:r>
        <w:t>Projektets leveranser och arrangerad utbildning</w:t>
      </w:r>
    </w:p>
    <w:p w14:paraId="5C35D574" w14:textId="77777777" w:rsidR="00DF3B9C" w:rsidRDefault="00DF3B9C" w:rsidP="00DF3B9C">
      <w:pPr>
        <w:pStyle w:val="Otsikko3"/>
        <w:numPr>
          <w:ilvl w:val="0"/>
          <w:numId w:val="26"/>
        </w:numPr>
      </w:pPr>
      <w:r>
        <w:t xml:space="preserve">Ekonomi </w:t>
      </w:r>
    </w:p>
    <w:p w14:paraId="5C35D575" w14:textId="77777777" w:rsidR="007A43C5" w:rsidRPr="007A43C5" w:rsidRDefault="007A43C5" w:rsidP="007A43C5"/>
    <w:p w14:paraId="5C35D576" w14:textId="77777777" w:rsidR="00EE7373" w:rsidRPr="00EE7373" w:rsidRDefault="00EE7373" w:rsidP="00DF3B9C">
      <w:pPr>
        <w:pStyle w:val="Otsikko3"/>
        <w:ind w:left="720"/>
      </w:pPr>
    </w:p>
    <w:tbl>
      <w:tblPr>
        <w:tblStyle w:val="TaulukkoRuudukko"/>
        <w:tblW w:w="0" w:type="auto"/>
        <w:tblLook w:val="04A0" w:firstRow="1" w:lastRow="0" w:firstColumn="1" w:lastColumn="0" w:noHBand="0" w:noVBand="1"/>
      </w:tblPr>
      <w:tblGrid>
        <w:gridCol w:w="9778"/>
      </w:tblGrid>
      <w:tr w:rsidR="00562F88" w:rsidRPr="00992A28" w14:paraId="5C35D579" w14:textId="77777777" w:rsidTr="00562F88">
        <w:tc>
          <w:tcPr>
            <w:tcW w:w="9778" w:type="dxa"/>
          </w:tcPr>
          <w:p w14:paraId="5C35D577" w14:textId="77777777" w:rsidR="00562F88" w:rsidRDefault="00EE7373">
            <w:r>
              <w:t>Projektets kontaktperson:</w:t>
            </w:r>
          </w:p>
          <w:p w14:paraId="5C35D578" w14:textId="77777777" w:rsidR="00562F88" w:rsidRPr="00992A28" w:rsidRDefault="004A2D08">
            <w:pPr>
              <w:rPr>
                <w:lang w:val="fi-FI"/>
              </w:rPr>
            </w:pPr>
            <w:r w:rsidRPr="00992A28">
              <w:rPr>
                <w:lang w:val="fi-FI"/>
              </w:rPr>
              <w:t>Elina Kilpiö (</w:t>
            </w:r>
            <w:hyperlink r:id="rId11">
              <w:r w:rsidRPr="00992A28">
                <w:rPr>
                  <w:rStyle w:val="Hyperlinkki"/>
                  <w:lang w:val="fi-FI"/>
                </w:rPr>
                <w:t>elina.kilpio@celia.fi</w:t>
              </w:r>
            </w:hyperlink>
            <w:r w:rsidRPr="00992A28">
              <w:rPr>
                <w:lang w:val="fi-FI"/>
              </w:rPr>
              <w:t xml:space="preserve">) tfn </w:t>
            </w:r>
            <w:r w:rsidR="00992A28">
              <w:rPr>
                <w:lang w:val="fi-FI"/>
              </w:rPr>
              <w:t xml:space="preserve">+358 </w:t>
            </w:r>
            <w:r w:rsidRPr="00992A28">
              <w:rPr>
                <w:lang w:val="fi-FI"/>
              </w:rPr>
              <w:t>40 565 2634</w:t>
            </w:r>
          </w:p>
        </w:tc>
      </w:tr>
      <w:tr w:rsidR="00562F88" w14:paraId="5C35D57E" w14:textId="77777777" w:rsidTr="00562F88">
        <w:tc>
          <w:tcPr>
            <w:tcW w:w="9778" w:type="dxa"/>
          </w:tcPr>
          <w:p w14:paraId="5C35D57A" w14:textId="77777777" w:rsidR="00562F88" w:rsidRDefault="00562F88" w:rsidP="00562F88">
            <w:r>
              <w:t>Samarbetsparter som deltagit i projektets genomföring:</w:t>
            </w:r>
          </w:p>
          <w:p w14:paraId="5C35D57B" w14:textId="77777777" w:rsidR="00562F88" w:rsidRDefault="00FD330C" w:rsidP="006331F5">
            <w:pPr>
              <w:pStyle w:val="Luettelokappale"/>
              <w:numPr>
                <w:ilvl w:val="0"/>
                <w:numId w:val="1"/>
              </w:numPr>
            </w:pPr>
            <w:r>
              <w:t xml:space="preserve">Som pilotbibliotek för projektet fungerade 34 allmänna bibliotek. Efter pilotskedet fr.o.m. våren 2015 har alla bibliotek haft anslutningsmöjlighet.  </w:t>
            </w:r>
          </w:p>
          <w:p w14:paraId="5C35D57C" w14:textId="77777777" w:rsidR="004A2D08" w:rsidRDefault="004A2D08" w:rsidP="006331F5">
            <w:pPr>
              <w:pStyle w:val="Luettelokappale"/>
              <w:numPr>
                <w:ilvl w:val="0"/>
                <w:numId w:val="1"/>
              </w:numPr>
            </w:pPr>
            <w:r>
              <w:t xml:space="preserve">Regionförvaltningsverkens inspektörer för biblioteksväsendet. </w:t>
            </w:r>
          </w:p>
          <w:p w14:paraId="5C35D57D" w14:textId="77777777" w:rsidR="00562F88" w:rsidRDefault="006331F5" w:rsidP="009D2BE4">
            <w:pPr>
              <w:pStyle w:val="Luettelokappale"/>
              <w:numPr>
                <w:ilvl w:val="0"/>
                <w:numId w:val="1"/>
              </w:numPr>
            </w:pPr>
            <w:r>
              <w:t xml:space="preserve">Samarbetsparter också bl.a. Undervisnings- och kulturministeriet, Förbundet för all inlärning, Kultur för alla, Synskadades förbund r.f., Åbo yrkeshögskola, Selkokeskus och Finlands Biblioteksförening. </w:t>
            </w:r>
          </w:p>
        </w:tc>
      </w:tr>
    </w:tbl>
    <w:p w14:paraId="5C35D57F" w14:textId="77777777" w:rsidR="00DE5E57" w:rsidRDefault="00DE5E57"/>
    <w:p w14:paraId="5C35D580" w14:textId="77777777" w:rsidR="00043B62" w:rsidRDefault="00562F88" w:rsidP="00EE7373">
      <w:pPr>
        <w:pStyle w:val="Otsikko2"/>
      </w:pPr>
      <w:r>
        <w:t xml:space="preserve">Utredning över projektet </w:t>
      </w:r>
    </w:p>
    <w:tbl>
      <w:tblPr>
        <w:tblStyle w:val="TaulukkoRuudukko"/>
        <w:tblW w:w="0" w:type="auto"/>
        <w:tblLook w:val="04A0" w:firstRow="1" w:lastRow="0" w:firstColumn="1" w:lastColumn="0" w:noHBand="0" w:noVBand="1"/>
      </w:tblPr>
      <w:tblGrid>
        <w:gridCol w:w="9778"/>
      </w:tblGrid>
      <w:tr w:rsidR="00562F88" w14:paraId="5C35D593" w14:textId="77777777" w:rsidTr="00EE7373">
        <w:trPr>
          <w:trHeight w:val="1880"/>
        </w:trPr>
        <w:tc>
          <w:tcPr>
            <w:tcW w:w="9778" w:type="dxa"/>
          </w:tcPr>
          <w:p w14:paraId="5C35D581" w14:textId="77777777" w:rsidR="00562F88" w:rsidRDefault="00562F88" w:rsidP="00562F88">
            <w:r>
              <w:t>1. Sammandrag över projektets innehåll och mål</w:t>
            </w:r>
          </w:p>
          <w:p w14:paraId="5C35D582" w14:textId="77777777" w:rsidR="00562F88" w:rsidRDefault="00562F88" w:rsidP="00CA4539"/>
          <w:p w14:paraId="5C35D583" w14:textId="77777777" w:rsidR="001937DE" w:rsidRDefault="006331F5" w:rsidP="00CA4539">
            <w:pPr>
              <w:rPr>
                <w:rFonts w:ascii="Calibri" w:hAnsi="Calibri" w:cs="Arial"/>
                <w:iCs/>
              </w:rPr>
            </w:pPr>
            <w:r>
              <w:rPr>
                <w:rFonts w:ascii="Calibri" w:hAnsi="Calibri"/>
              </w:rPr>
              <w:t>I projektet utvecklades först en modell för utlåning av talböcker som producerats av Celia genom de allmänna biblioteken. Modellen utvecklades tillsamman</w:t>
            </w:r>
            <w:r w:rsidR="00213097">
              <w:rPr>
                <w:rFonts w:ascii="Calibri" w:hAnsi="Calibri"/>
              </w:rPr>
              <w:t xml:space="preserve">s med de allmänna biblioteken. </w:t>
            </w:r>
            <w:r>
              <w:rPr>
                <w:rFonts w:ascii="Calibri" w:hAnsi="Calibri"/>
              </w:rPr>
              <w:t xml:space="preserve">Efter utvecklingsskedet genomfördes ibruktagningen av modellen i projektet.  </w:t>
            </w:r>
          </w:p>
          <w:p w14:paraId="5C35D584" w14:textId="77777777" w:rsidR="001937DE" w:rsidRDefault="001937DE" w:rsidP="00CA4539">
            <w:pPr>
              <w:rPr>
                <w:rFonts w:ascii="Calibri" w:hAnsi="Calibri" w:cs="Arial"/>
                <w:iCs/>
              </w:rPr>
            </w:pPr>
          </w:p>
          <w:p w14:paraId="5C35D585" w14:textId="77777777" w:rsidR="00562F88" w:rsidRDefault="00AD04B3" w:rsidP="00CA4539">
            <w:pPr>
              <w:rPr>
                <w:rFonts w:ascii="Calibri" w:hAnsi="Calibri" w:cs="Arial"/>
                <w:iCs/>
              </w:rPr>
            </w:pPr>
            <w:r>
              <w:rPr>
                <w:rFonts w:ascii="Calibri" w:hAnsi="Calibri"/>
              </w:rPr>
              <w:t xml:space="preserve">Huvudmålet var i praktiken att nå kunder med läsnedsättning bättre än tidigare med hjälp av allmänna bibliotek och Celias talbokstjänst. Målet är att öka också kunskapen om tillgången till Celias talbokssortiment. Antagandet är att genom att tjänsterna och informationen om dem ligger nära kunden blir också verksamheten mera effektiv.  </w:t>
            </w:r>
          </w:p>
          <w:p w14:paraId="5C35D586" w14:textId="77777777" w:rsidR="00842CD0" w:rsidRDefault="00842CD0" w:rsidP="00CA4539">
            <w:pPr>
              <w:rPr>
                <w:rFonts w:ascii="Calibri" w:hAnsi="Calibri" w:cs="Arial"/>
                <w:iCs/>
              </w:rPr>
            </w:pPr>
          </w:p>
          <w:p w14:paraId="5C35D587" w14:textId="77777777" w:rsidR="00141590" w:rsidRDefault="00141590" w:rsidP="00CA4539">
            <w:pPr>
              <w:rPr>
                <w:rFonts w:ascii="Calibri" w:hAnsi="Calibri" w:cs="Arial"/>
                <w:iCs/>
              </w:rPr>
            </w:pPr>
          </w:p>
          <w:p w14:paraId="5C35D588" w14:textId="77777777" w:rsidR="00141590" w:rsidRDefault="00141590" w:rsidP="00CA4539">
            <w:pPr>
              <w:rPr>
                <w:rFonts w:ascii="Calibri" w:hAnsi="Calibri" w:cs="Arial"/>
                <w:iCs/>
              </w:rPr>
            </w:pPr>
          </w:p>
          <w:p w14:paraId="5C35D589" w14:textId="77777777" w:rsidR="00CF064A" w:rsidRDefault="00CF064A" w:rsidP="00CA4539">
            <w:pPr>
              <w:rPr>
                <w:rFonts w:ascii="Calibri" w:hAnsi="Calibri" w:cs="Arial"/>
                <w:iCs/>
              </w:rPr>
            </w:pPr>
            <w:r>
              <w:rPr>
                <w:rFonts w:ascii="Calibri" w:hAnsi="Calibri"/>
              </w:rPr>
              <w:t xml:space="preserve">Under projektet kunde man också behandla nya teman enligt grundmålen och som upplevts viktiga, t.ex.: </w:t>
            </w:r>
          </w:p>
          <w:p w14:paraId="5C35D58A" w14:textId="77777777" w:rsidR="00CF064A" w:rsidRDefault="00CF064A" w:rsidP="00CA4539">
            <w:pPr>
              <w:rPr>
                <w:rFonts w:ascii="Calibri" w:hAnsi="Calibri" w:cs="Arial"/>
                <w:iCs/>
              </w:rPr>
            </w:pPr>
          </w:p>
          <w:p w14:paraId="5C35D58B" w14:textId="77777777" w:rsidR="00842CD0" w:rsidRPr="00CF064A" w:rsidRDefault="00CF064A" w:rsidP="00CA4539">
            <w:pPr>
              <w:pStyle w:val="Luettelokappale"/>
              <w:numPr>
                <w:ilvl w:val="0"/>
                <w:numId w:val="16"/>
              </w:numPr>
              <w:rPr>
                <w:rFonts w:ascii="Calibri" w:hAnsi="Calibri" w:cs="Arial"/>
                <w:iCs/>
              </w:rPr>
            </w:pPr>
            <w:r>
              <w:rPr>
                <w:rFonts w:ascii="Calibri" w:hAnsi="Calibri"/>
              </w:rPr>
              <w:t xml:space="preserve">Verksamheten kom att omfatta både högskolebiblioteken och kontakter med läroverk som producerar utbildning inom biblioteksbranschen. Utbildning och handledning arrangerades för dessa. </w:t>
            </w:r>
          </w:p>
          <w:p w14:paraId="5C35D58C" w14:textId="77777777" w:rsidR="00196AC4" w:rsidRPr="00196AC4" w:rsidRDefault="00CF064A" w:rsidP="00196AC4">
            <w:pPr>
              <w:pStyle w:val="Luettelokappale"/>
              <w:numPr>
                <w:ilvl w:val="0"/>
                <w:numId w:val="16"/>
              </w:numPr>
            </w:pPr>
            <w:r>
              <w:rPr>
                <w:rFonts w:ascii="Calibri" w:hAnsi="Calibri"/>
              </w:rPr>
              <w:t xml:space="preserve">Att nå nya kunder och kundgrupper lyfte fram under projektet uppgifter om var nya kundgrupper finns och hur man möter dem. En föreläsningsserie arrangerades i ämnet. </w:t>
            </w:r>
          </w:p>
          <w:p w14:paraId="5C35D58D" w14:textId="77777777" w:rsidR="00196AC4" w:rsidRDefault="00196AC4" w:rsidP="00196AC4">
            <w:pPr>
              <w:pStyle w:val="Luettelokappale"/>
              <w:numPr>
                <w:ilvl w:val="0"/>
                <w:numId w:val="16"/>
              </w:numPr>
            </w:pPr>
            <w:r>
              <w:t xml:space="preserve">Möjligheten att låna Celias talböcker som cd-skivor från det egna biblioteket för de kunder som inte använder webbtjänsterna.  Om detta gjordes en utredning och försök med biblioteken. </w:t>
            </w:r>
          </w:p>
          <w:p w14:paraId="5C35D58E" w14:textId="77777777" w:rsidR="006331F5" w:rsidRDefault="006331F5" w:rsidP="00CA4539">
            <w:pPr>
              <w:rPr>
                <w:rFonts w:ascii="Calibri" w:hAnsi="Calibri" w:cs="Arial"/>
                <w:iCs/>
              </w:rPr>
            </w:pPr>
          </w:p>
          <w:p w14:paraId="5C35D58F" w14:textId="77777777" w:rsidR="00FD330C" w:rsidRDefault="006331F5" w:rsidP="00FD330C">
            <w:r>
              <w:t xml:space="preserve">Projektets kvantitativa mål: </w:t>
            </w:r>
          </w:p>
          <w:p w14:paraId="5C35D590" w14:textId="77777777" w:rsidR="002B5CDA" w:rsidRDefault="002B5CDA" w:rsidP="002B5CDA">
            <w:pPr>
              <w:pStyle w:val="Luettelokappale"/>
              <w:numPr>
                <w:ilvl w:val="0"/>
                <w:numId w:val="5"/>
              </w:numPr>
            </w:pPr>
            <w:r>
              <w:t>En ökning av antalet kunder som omfattas av Celias tjänster från 30 000 kunder till 38 000 kunder innan slutet av år 2015</w:t>
            </w:r>
          </w:p>
          <w:p w14:paraId="5C35D591" w14:textId="77777777" w:rsidR="007C759C" w:rsidRDefault="006331F5" w:rsidP="00CA4539">
            <w:pPr>
              <w:pStyle w:val="Luettelokappale"/>
              <w:numPr>
                <w:ilvl w:val="0"/>
                <w:numId w:val="1"/>
              </w:numPr>
            </w:pPr>
            <w:r>
              <w:t>En ökning i andelen av nätlån så att de täcker 20 % av Celias totalutlåning innan slutet av år 2015</w:t>
            </w:r>
          </w:p>
          <w:p w14:paraId="5C35D592" w14:textId="77777777" w:rsidR="00562F88" w:rsidRDefault="00562F88" w:rsidP="00CA4539"/>
        </w:tc>
      </w:tr>
      <w:tr w:rsidR="00562F88" w14:paraId="5C35D59D" w14:textId="77777777" w:rsidTr="00EE7373">
        <w:trPr>
          <w:trHeight w:val="1880"/>
        </w:trPr>
        <w:tc>
          <w:tcPr>
            <w:tcW w:w="9778" w:type="dxa"/>
          </w:tcPr>
          <w:p w14:paraId="5C35D594" w14:textId="77777777" w:rsidR="00562F88" w:rsidRDefault="00562F88" w:rsidP="00562F88">
            <w:r>
              <w:lastRenderedPageBreak/>
              <w:t>2. Hur har målen uppfyllts?</w:t>
            </w:r>
          </w:p>
          <w:p w14:paraId="5C35D595" w14:textId="77777777" w:rsidR="00CF32C3" w:rsidRDefault="00CF32C3" w:rsidP="00562F88"/>
          <w:p w14:paraId="5C35D596" w14:textId="77777777" w:rsidR="00CF32C3" w:rsidRDefault="009A15EC" w:rsidP="00562F88">
            <w:r>
              <w:t xml:space="preserve">Biblioteken har tagit emot den nya modellen med intresse. I början av november hade redan 291 bibliotek tagit ibruk koderna, med hjälp av vilka kunderna registreras som användare av Celias webbtjänster.  Antalet bibliotek ökar kontinuerligt med några bibliotek i veckan. </w:t>
            </w:r>
          </w:p>
          <w:p w14:paraId="5C35D597" w14:textId="77777777" w:rsidR="00DF2BC1" w:rsidRDefault="00DF2BC1" w:rsidP="00562F88"/>
          <w:p w14:paraId="5C35D598" w14:textId="77777777" w:rsidR="00DF2BC1" w:rsidRDefault="00DF2BC1" w:rsidP="00562F88">
            <w:r>
              <w:rPr>
                <w:b/>
              </w:rPr>
              <w:t>Kvantitativa mål</w:t>
            </w:r>
            <w:r>
              <w:t>:</w:t>
            </w:r>
          </w:p>
          <w:p w14:paraId="5C35D599" w14:textId="77777777" w:rsidR="00DF2BC1" w:rsidRDefault="00DF2BC1" w:rsidP="002F02CF">
            <w:pPr>
              <w:pStyle w:val="Luettelokappale"/>
              <w:numPr>
                <w:ilvl w:val="0"/>
                <w:numId w:val="6"/>
              </w:numPr>
            </w:pPr>
            <w:r>
              <w:t>8</w:t>
            </w:r>
            <w:r w:rsidR="00213097">
              <w:t xml:space="preserve"> </w:t>
            </w:r>
            <w:r>
              <w:t xml:space="preserve">000 kunder mer än år 2013: </w:t>
            </w:r>
            <w:r>
              <w:br/>
              <w:t>- 2014 registrerades 3</w:t>
            </w:r>
            <w:r w:rsidR="00213097">
              <w:t xml:space="preserve"> </w:t>
            </w:r>
            <w:r>
              <w:t>968 nya kunder</w:t>
            </w:r>
            <w:r>
              <w:br/>
              <w:t xml:space="preserve">- </w:t>
            </w:r>
            <w:r w:rsidR="008509CA">
              <w:t xml:space="preserve">fram till </w:t>
            </w:r>
            <w:r>
              <w:t>19.11.2015 3</w:t>
            </w:r>
            <w:r w:rsidR="00213097">
              <w:t xml:space="preserve"> </w:t>
            </w:r>
            <w:r>
              <w:t>918 nya kunder</w:t>
            </w:r>
          </w:p>
          <w:p w14:paraId="5C35D59A" w14:textId="77777777" w:rsidR="002F02CF" w:rsidRDefault="002F02CF" w:rsidP="002F02CF">
            <w:pPr>
              <w:pStyle w:val="Luettelokappale"/>
            </w:pPr>
          </w:p>
          <w:p w14:paraId="5C35D59B" w14:textId="77777777" w:rsidR="002F02CF" w:rsidRPr="009A15EC" w:rsidRDefault="002F02CF" w:rsidP="002F02CF">
            <w:pPr>
              <w:pStyle w:val="Luettelokappale"/>
              <w:numPr>
                <w:ilvl w:val="0"/>
                <w:numId w:val="6"/>
              </w:numPr>
            </w:pPr>
            <w:r>
              <w:t>20 % av Celias totalutlåning nätlån:</w:t>
            </w:r>
            <w:r>
              <w:br/>
              <w:t>- nätlånens andel har överstigit 20 % redan i början av år 2015, i oktober var deras andel 30 % av lånen</w:t>
            </w:r>
          </w:p>
          <w:p w14:paraId="5C35D59C" w14:textId="77777777" w:rsidR="00562F88" w:rsidRDefault="00562F88" w:rsidP="00562F88"/>
        </w:tc>
      </w:tr>
      <w:tr w:rsidR="00562F88" w14:paraId="5C35D5BC" w14:textId="77777777" w:rsidTr="00EE7373">
        <w:trPr>
          <w:trHeight w:val="1880"/>
        </w:trPr>
        <w:tc>
          <w:tcPr>
            <w:tcW w:w="9778" w:type="dxa"/>
          </w:tcPr>
          <w:p w14:paraId="5C35D59E" w14:textId="77777777" w:rsidR="00562F88" w:rsidRDefault="00562F88" w:rsidP="00562F88">
            <w:r>
              <w:t xml:space="preserve">3. Hur har projektet genomförts i praktiken? Arbetsfördelning och tidtabell </w:t>
            </w:r>
          </w:p>
          <w:p w14:paraId="5C35D59F" w14:textId="77777777" w:rsidR="00CD1B69" w:rsidRDefault="00CD1B69" w:rsidP="00562F88"/>
          <w:p w14:paraId="5C35D5A0" w14:textId="77777777" w:rsidR="00CD1B69" w:rsidRPr="00154657" w:rsidRDefault="00154657" w:rsidP="00562F88">
            <w:pPr>
              <w:rPr>
                <w:rFonts w:ascii="Calibri" w:hAnsi="Calibri" w:cs="Arial"/>
              </w:rPr>
            </w:pPr>
            <w:r>
              <w:rPr>
                <w:rFonts w:ascii="Calibri" w:hAnsi="Calibri"/>
              </w:rPr>
              <w:t>10/2013–12/2013: Planeringsskede</w:t>
            </w:r>
          </w:p>
          <w:p w14:paraId="5C35D5A1" w14:textId="77777777" w:rsidR="00CD1B69" w:rsidRPr="00154657" w:rsidRDefault="00154657" w:rsidP="00CD1B69">
            <w:pPr>
              <w:pStyle w:val="Sisennettyleipteksti"/>
              <w:numPr>
                <w:ilvl w:val="0"/>
                <w:numId w:val="1"/>
              </w:numPr>
              <w:rPr>
                <w:rFonts w:ascii="Calibri" w:hAnsi="Calibri" w:cs="Arial"/>
                <w:sz w:val="22"/>
                <w:szCs w:val="22"/>
              </w:rPr>
            </w:pPr>
            <w:r>
              <w:rPr>
                <w:rFonts w:ascii="Calibri" w:hAnsi="Calibri"/>
                <w:sz w:val="22"/>
              </w:rPr>
              <w:t>Kick off</w:t>
            </w:r>
            <w:r w:rsidR="00992A28">
              <w:rPr>
                <w:rFonts w:ascii="Calibri" w:hAnsi="Calibri"/>
                <w:sz w:val="22"/>
              </w:rPr>
              <w:t xml:space="preserve"> </w:t>
            </w:r>
            <w:r>
              <w:rPr>
                <w:rFonts w:ascii="Calibri" w:hAnsi="Calibri"/>
                <w:sz w:val="22"/>
              </w:rPr>
              <w:t>-seminarium, utarbetande av projektplan, organisering av styrgrupp och projektgrupp, insamling av pilotbibliotek, förstudie av ibruktagningen av Celias bibliotekssystem i allmänna bibliotek</w:t>
            </w:r>
          </w:p>
          <w:p w14:paraId="5C35D5A2" w14:textId="77777777" w:rsidR="00CD1B69" w:rsidRPr="00154657" w:rsidRDefault="00CD1B69" w:rsidP="00CD1B69">
            <w:pPr>
              <w:rPr>
                <w:rFonts w:ascii="Calibri" w:eastAsia="Times New Roman" w:hAnsi="Calibri" w:cs="Arial"/>
              </w:rPr>
            </w:pPr>
          </w:p>
          <w:p w14:paraId="5C35D5A3" w14:textId="77777777" w:rsidR="00CD1B69" w:rsidRPr="00154657" w:rsidRDefault="00154657" w:rsidP="00CD1B69">
            <w:pPr>
              <w:pStyle w:val="Sisennettyleipteksti"/>
              <w:ind w:left="0"/>
              <w:rPr>
                <w:rFonts w:ascii="Calibri" w:hAnsi="Calibri" w:cs="Arial"/>
                <w:sz w:val="22"/>
                <w:szCs w:val="22"/>
              </w:rPr>
            </w:pPr>
            <w:r>
              <w:rPr>
                <w:rFonts w:ascii="Calibri" w:hAnsi="Calibri"/>
                <w:sz w:val="22"/>
              </w:rPr>
              <w:t>01/2014-06/2014: Utveckling av pilotinnehåll tillsammans med samarbetsparter</w:t>
            </w:r>
          </w:p>
          <w:p w14:paraId="5C35D5A4" w14:textId="77777777" w:rsidR="00CD1B69" w:rsidRPr="00154657" w:rsidRDefault="00CD1B69" w:rsidP="00CD1B69">
            <w:pPr>
              <w:pStyle w:val="Luettelokappale"/>
              <w:numPr>
                <w:ilvl w:val="0"/>
                <w:numId w:val="1"/>
              </w:numPr>
            </w:pPr>
            <w:r>
              <w:rPr>
                <w:rFonts w:ascii="Calibri" w:hAnsi="Calibri"/>
              </w:rPr>
              <w:t>Utbildning och workshops för bibliotek, planering och producering av pr- och handledningsmaterial som erbjuds åt biblioteken, planering av funktionaliteten av Celias bibliotekssystem tillsammans med systemets leverantör (Ax</w:t>
            </w:r>
            <w:r w:rsidR="00992A28">
              <w:rPr>
                <w:rFonts w:ascii="Calibri" w:hAnsi="Calibri"/>
              </w:rPr>
              <w:t>i</w:t>
            </w:r>
            <w:r>
              <w:rPr>
                <w:rFonts w:ascii="Calibri" w:hAnsi="Calibri"/>
              </w:rPr>
              <w:t>ell)</w:t>
            </w:r>
          </w:p>
          <w:p w14:paraId="5C35D5A5" w14:textId="77777777" w:rsidR="00CD1B69" w:rsidRPr="00154657" w:rsidRDefault="00CD1B69" w:rsidP="00CD1B69"/>
          <w:p w14:paraId="5C35D5A6" w14:textId="77777777" w:rsidR="00CD1B69" w:rsidRPr="00154657" w:rsidRDefault="00CD1B69" w:rsidP="00CD1B69">
            <w:pPr>
              <w:pStyle w:val="Sisennettyleipteksti"/>
              <w:ind w:left="0"/>
              <w:rPr>
                <w:rFonts w:ascii="Calibri" w:hAnsi="Calibri" w:cs="Arial"/>
                <w:sz w:val="22"/>
                <w:szCs w:val="22"/>
              </w:rPr>
            </w:pPr>
            <w:r>
              <w:rPr>
                <w:rFonts w:ascii="Calibri" w:hAnsi="Calibri"/>
                <w:sz w:val="22"/>
              </w:rPr>
              <w:t xml:space="preserve">08/2014-12/2014: Första piloterna i biblioteken </w:t>
            </w:r>
          </w:p>
          <w:p w14:paraId="5C35D5A7" w14:textId="77777777" w:rsidR="00CD1B69" w:rsidRPr="00154657" w:rsidRDefault="00CD1B69" w:rsidP="00CD1B69">
            <w:pPr>
              <w:pStyle w:val="Sisennettyleipteksti"/>
              <w:numPr>
                <w:ilvl w:val="0"/>
                <w:numId w:val="1"/>
              </w:numPr>
              <w:rPr>
                <w:rFonts w:ascii="Calibri" w:hAnsi="Calibri" w:cs="Arial"/>
                <w:sz w:val="22"/>
                <w:szCs w:val="22"/>
              </w:rPr>
            </w:pPr>
            <w:r>
              <w:rPr>
                <w:rFonts w:ascii="Calibri" w:hAnsi="Calibri"/>
                <w:sz w:val="22"/>
              </w:rPr>
              <w:t>Ibruktagningen av Celias bibliotekssystem i biblioteken, radiokampanj för kunder, insamling av respons från biblioteken och kunder samt analysering av responsen, Alla läser</w:t>
            </w:r>
            <w:r w:rsidR="00992A28">
              <w:rPr>
                <w:rFonts w:ascii="Calibri" w:hAnsi="Calibri"/>
                <w:sz w:val="22"/>
              </w:rPr>
              <w:t xml:space="preserve"> </w:t>
            </w:r>
            <w:r>
              <w:rPr>
                <w:rFonts w:ascii="Calibri" w:hAnsi="Calibri"/>
                <w:sz w:val="22"/>
              </w:rPr>
              <w:t xml:space="preserve">-seminarium för utbyte av erfarenheter </w:t>
            </w:r>
          </w:p>
          <w:p w14:paraId="5C35D5A8" w14:textId="77777777" w:rsidR="00154657" w:rsidRPr="00154657" w:rsidRDefault="00154657" w:rsidP="00154657">
            <w:pPr>
              <w:pStyle w:val="Sisennettyleipteksti"/>
              <w:ind w:left="0"/>
              <w:rPr>
                <w:rFonts w:ascii="Calibri" w:hAnsi="Calibri" w:cs="Arial"/>
                <w:sz w:val="22"/>
                <w:szCs w:val="22"/>
              </w:rPr>
            </w:pPr>
          </w:p>
          <w:p w14:paraId="5C35D5A9" w14:textId="77777777" w:rsidR="00154657" w:rsidRPr="00154657" w:rsidRDefault="00154657" w:rsidP="00154657">
            <w:pPr>
              <w:pStyle w:val="Sisennettyleipteksti"/>
              <w:ind w:left="0"/>
              <w:rPr>
                <w:rFonts w:ascii="Calibri" w:hAnsi="Calibri" w:cs="Arial"/>
                <w:sz w:val="22"/>
                <w:szCs w:val="22"/>
              </w:rPr>
            </w:pPr>
            <w:r>
              <w:rPr>
                <w:rFonts w:ascii="Calibri" w:hAnsi="Calibri"/>
                <w:sz w:val="22"/>
              </w:rPr>
              <w:t xml:space="preserve">01/2015-08/2015: Utvidgning av verksamhetsmodell </w:t>
            </w:r>
          </w:p>
          <w:p w14:paraId="5C35D5AA" w14:textId="77777777" w:rsidR="00154657" w:rsidRDefault="00154657" w:rsidP="00154657">
            <w:pPr>
              <w:pStyle w:val="Sisennettyleipteksti"/>
              <w:numPr>
                <w:ilvl w:val="0"/>
                <w:numId w:val="1"/>
              </w:numPr>
              <w:rPr>
                <w:rFonts w:ascii="Calibri" w:hAnsi="Calibri" w:cs="Arial"/>
                <w:sz w:val="22"/>
                <w:szCs w:val="22"/>
              </w:rPr>
            </w:pPr>
            <w:r>
              <w:rPr>
                <w:rFonts w:ascii="Calibri" w:hAnsi="Calibri"/>
                <w:sz w:val="22"/>
              </w:rPr>
              <w:t>Utbildning för nya pilotbibliotek på 18 oli</w:t>
            </w:r>
            <w:r w:rsidR="00992A28">
              <w:rPr>
                <w:rFonts w:ascii="Calibri" w:hAnsi="Calibri"/>
                <w:sz w:val="22"/>
              </w:rPr>
              <w:t xml:space="preserve">ka orter, förberedelser för </w:t>
            </w:r>
            <w:r>
              <w:rPr>
                <w:rFonts w:ascii="Calibri" w:hAnsi="Calibri"/>
                <w:sz w:val="22"/>
              </w:rPr>
              <w:t xml:space="preserve">samarbetet i anslutning till bibiliotekens lokala cd-samling, specificering av handledningen för biblioteken </w:t>
            </w:r>
          </w:p>
          <w:p w14:paraId="5C35D5AB" w14:textId="77777777" w:rsidR="00141590" w:rsidRPr="00154657" w:rsidRDefault="00141590" w:rsidP="007A1F46">
            <w:pPr>
              <w:pStyle w:val="Sisennettyleipteksti"/>
              <w:ind w:left="720"/>
              <w:rPr>
                <w:rFonts w:ascii="Calibri" w:hAnsi="Calibri" w:cs="Arial"/>
                <w:sz w:val="22"/>
                <w:szCs w:val="22"/>
              </w:rPr>
            </w:pPr>
          </w:p>
          <w:p w14:paraId="5C35D5AC" w14:textId="77777777" w:rsidR="00154657" w:rsidRPr="00154657" w:rsidRDefault="00154657" w:rsidP="00154657">
            <w:pPr>
              <w:pStyle w:val="Sisennettyleipteksti"/>
              <w:ind w:left="0"/>
              <w:rPr>
                <w:rFonts w:ascii="Calibri" w:hAnsi="Calibri" w:cs="Arial"/>
                <w:sz w:val="22"/>
                <w:szCs w:val="22"/>
              </w:rPr>
            </w:pPr>
          </w:p>
          <w:p w14:paraId="5C35D5AD" w14:textId="77777777" w:rsidR="007A1F46" w:rsidRDefault="007A1F46" w:rsidP="00154657">
            <w:pPr>
              <w:pStyle w:val="Sisennettyleipteksti"/>
              <w:ind w:left="0"/>
              <w:rPr>
                <w:rFonts w:ascii="Calibri" w:hAnsi="Calibri" w:cs="Arial"/>
                <w:sz w:val="22"/>
                <w:szCs w:val="22"/>
              </w:rPr>
            </w:pPr>
          </w:p>
          <w:p w14:paraId="5C35D5AE" w14:textId="77777777" w:rsidR="00154657" w:rsidRPr="00154657" w:rsidRDefault="00154657" w:rsidP="00154657">
            <w:pPr>
              <w:pStyle w:val="Sisennettyleipteksti"/>
              <w:ind w:left="0"/>
              <w:rPr>
                <w:rFonts w:ascii="Calibri" w:hAnsi="Calibri" w:cs="Arial"/>
                <w:sz w:val="22"/>
                <w:szCs w:val="22"/>
              </w:rPr>
            </w:pPr>
            <w:r>
              <w:rPr>
                <w:rFonts w:ascii="Calibri" w:hAnsi="Calibri"/>
                <w:sz w:val="22"/>
              </w:rPr>
              <w:t>09/2015-12/2015: Utvidgning av verksamhetsmodellen och projektets avslutning</w:t>
            </w:r>
          </w:p>
          <w:p w14:paraId="5C35D5AF" w14:textId="77777777" w:rsidR="00CD1B69" w:rsidRDefault="00154657" w:rsidP="00154657">
            <w:pPr>
              <w:pStyle w:val="Luettelokappale"/>
              <w:numPr>
                <w:ilvl w:val="0"/>
                <w:numId w:val="1"/>
              </w:numPr>
            </w:pPr>
            <w:r>
              <w:t>Informationskampanj, öppning av tjänsten i flera bibliotek, slutseminarium. Utarbetande av fortsatt plan.</w:t>
            </w:r>
          </w:p>
          <w:p w14:paraId="5C35D5B0" w14:textId="77777777" w:rsidR="00CF32C3" w:rsidRDefault="00CF32C3" w:rsidP="00562F88"/>
          <w:p w14:paraId="5C35D5B1" w14:textId="77777777" w:rsidR="00497017" w:rsidRDefault="00497017" w:rsidP="00562F88">
            <w:r>
              <w:t xml:space="preserve">Förutom projektets huvuduppgifter genomfördes ett pilotprojekt tillsammans med Åbo yrkeshögskola beträffande samarbetet mellan Celia och läroanstalterna inom biblioteksbranschen. Dessutom startades utarbetandet av en riksomfattande tillgänglighetsrekommendation för allmänna bibliotek.  </w:t>
            </w:r>
          </w:p>
          <w:p w14:paraId="5C35D5B2" w14:textId="77777777" w:rsidR="00497017" w:rsidRDefault="00497017" w:rsidP="00562F88"/>
          <w:p w14:paraId="5C35D5B3" w14:textId="77777777" w:rsidR="001D598F" w:rsidRDefault="001D598F" w:rsidP="00562F88"/>
          <w:p w14:paraId="5C35D5B4" w14:textId="77777777" w:rsidR="00141590" w:rsidRDefault="00FD330C" w:rsidP="00562F88">
            <w:r>
              <w:t xml:space="preserve">Projektchefen (1.10.2013–30.7.2015 Rauha Maarno, från 1.8.2015 Elina Kilpiö) ansvarade för den dagliga helhetsledningen. </w:t>
            </w:r>
          </w:p>
          <w:p w14:paraId="5C35D5B5" w14:textId="77777777" w:rsidR="00141590" w:rsidRDefault="00141590" w:rsidP="00562F88"/>
          <w:p w14:paraId="5C35D5B6" w14:textId="77777777" w:rsidR="00CF32C3" w:rsidRDefault="00154657" w:rsidP="00562F88">
            <w:r>
              <w:t xml:space="preserve">Celias interna projektgrupp (i sammansättningen Tiia Haapakoski, Johanna Joutti, Elina Kilpiö / Kati Mattsson, Johanna Koskela, Eeva Paunonen / Marja-Liisa Nieminen, Maija Penttinen / Leena Holopainen och Susanna Ylä-Havanka) ansvarade för det praktiska arbetet.  På lokalnivå utvecklade pilotbibliotekens personal ett servicekoncept i samarbete med Celia och ansvarade för erbjudandet av tjänsten för kunder med läsnedsättning.  </w:t>
            </w:r>
          </w:p>
          <w:p w14:paraId="5C35D5B7" w14:textId="77777777" w:rsidR="00154657" w:rsidRDefault="00154657" w:rsidP="00562F88"/>
          <w:p w14:paraId="5C35D5B8" w14:textId="77777777" w:rsidR="00141590" w:rsidRDefault="00154657" w:rsidP="00562F88">
            <w:r>
              <w:t xml:space="preserve">Projektets styrgrupp följde projektets framskridning, tidtabell och resurser.  Projektets ägare, Minna von Zansen, direktör för kundrelationer på Celia, fungerade som styrgruppens ordförande.  </w:t>
            </w:r>
          </w:p>
          <w:p w14:paraId="5C35D5B9" w14:textId="77777777" w:rsidR="00141590" w:rsidRDefault="00141590" w:rsidP="00562F88"/>
          <w:p w14:paraId="5C35D5BA" w14:textId="77777777" w:rsidR="00562F88" w:rsidRDefault="00FD330C" w:rsidP="00562F88">
            <w:r>
              <w:t>Styrgruppens medlemmar: Leena Aaltonen (Undervisnings- och kulturministeriet), Satu Ihanamäki (Lapplands regionförvaltningsverk), Marja-Sisko Paloneva (Datero rf), Lea Stenberg (Förbundet för åldrings- och anhörigservice / KÄKÄTE-projektet), Varpu Taarna / Airi Valkama (Förbundet för all inlärning), Jaakko Tiinanen (Esbo stadsbibliotek), Markku Vaittinen (Synskadades biblioteksförening) och Ulla-Maija Vanha-aho (Tammerfors stadsbibliotek).</w:t>
            </w:r>
          </w:p>
          <w:p w14:paraId="5C35D5BB" w14:textId="77777777" w:rsidR="00497017" w:rsidRDefault="00497017" w:rsidP="00562F88"/>
        </w:tc>
      </w:tr>
      <w:tr w:rsidR="00562F88" w14:paraId="5C35D5DD" w14:textId="77777777" w:rsidTr="00EE7373">
        <w:trPr>
          <w:trHeight w:val="1880"/>
        </w:trPr>
        <w:tc>
          <w:tcPr>
            <w:tcW w:w="9778" w:type="dxa"/>
          </w:tcPr>
          <w:p w14:paraId="5C35D5BD" w14:textId="77777777" w:rsidR="00562F88" w:rsidRDefault="00562F88" w:rsidP="00562F88">
            <w:r>
              <w:lastRenderedPageBreak/>
              <w:t>4. Hur har projektets resultat och effektivitet utvärderats?</w:t>
            </w:r>
          </w:p>
          <w:p w14:paraId="5C35D5BE" w14:textId="77777777" w:rsidR="00CF32C3" w:rsidRDefault="00CF32C3" w:rsidP="00562F88"/>
          <w:p w14:paraId="5C35D5BF" w14:textId="77777777" w:rsidR="008C6BBD" w:rsidRPr="002F4DD9" w:rsidRDefault="008C6BBD" w:rsidP="008C6BBD">
            <w:pPr>
              <w:rPr>
                <w:rFonts w:ascii="Calibri" w:hAnsi="Calibri"/>
              </w:rPr>
            </w:pPr>
            <w:r>
              <w:rPr>
                <w:rFonts w:ascii="Calibri" w:hAnsi="Calibri"/>
              </w:rPr>
              <w:t xml:space="preserve">Bibliotek för alla-projektets effektivitet bedöms utgående från följande siffror: </w:t>
            </w:r>
          </w:p>
          <w:p w14:paraId="5C35D5C0" w14:textId="77777777" w:rsidR="008C6BBD" w:rsidRPr="00D10D04" w:rsidRDefault="008C6BBD" w:rsidP="008C6BBD">
            <w:pPr>
              <w:rPr>
                <w:rFonts w:ascii="Calibri" w:hAnsi="Calibri"/>
              </w:rPr>
            </w:pPr>
            <w:r>
              <w:rPr>
                <w:rFonts w:ascii="Calibri" w:hAnsi="Calibri"/>
              </w:rPr>
              <w:t xml:space="preserve"> </w:t>
            </w:r>
          </w:p>
          <w:p w14:paraId="5C35D5C1" w14:textId="77777777" w:rsidR="007245CD" w:rsidRDefault="008C6BBD" w:rsidP="007245CD">
            <w:pPr>
              <w:pStyle w:val="Luettelokappale"/>
              <w:numPr>
                <w:ilvl w:val="0"/>
                <w:numId w:val="17"/>
              </w:numPr>
              <w:spacing w:after="200" w:line="276" w:lineRule="auto"/>
            </w:pPr>
            <w:r>
              <w:t>Antalet kunder som allmänna bibliotek lagt till i Celias bibliotekssystem:</w:t>
            </w:r>
          </w:p>
          <w:p w14:paraId="5C35D5C2" w14:textId="77777777" w:rsidR="007245CD" w:rsidRDefault="003D5199" w:rsidP="007245CD">
            <w:pPr>
              <w:pStyle w:val="Luettelokappale"/>
              <w:numPr>
                <w:ilvl w:val="0"/>
                <w:numId w:val="24"/>
              </w:numPr>
              <w:spacing w:after="200" w:line="276" w:lineRule="auto"/>
            </w:pPr>
            <w:r>
              <w:t>I januari-augusti 2015 nya kunder cirka 350/mån, av vilka 50/mån registrerades på biblioteken</w:t>
            </w:r>
          </w:p>
          <w:p w14:paraId="5C35D5C3" w14:textId="77777777" w:rsidR="008C6BBD" w:rsidRPr="007245CD" w:rsidRDefault="003D5199" w:rsidP="007245CD">
            <w:pPr>
              <w:pStyle w:val="Luettelokappale"/>
              <w:numPr>
                <w:ilvl w:val="0"/>
                <w:numId w:val="24"/>
              </w:numPr>
              <w:spacing w:after="200" w:line="276" w:lineRule="auto"/>
            </w:pPr>
            <w:r>
              <w:t>I september-november 2015 nya kunder cirka 400/mån, av vilka 200/mån registrerades på biblioteken</w:t>
            </w:r>
          </w:p>
          <w:p w14:paraId="5C35D5C4" w14:textId="77777777" w:rsidR="007245CD" w:rsidRPr="00731A8F" w:rsidRDefault="007245CD" w:rsidP="007245CD">
            <w:pPr>
              <w:pStyle w:val="Luettelokappale"/>
              <w:spacing w:after="200" w:line="276" w:lineRule="auto"/>
              <w:ind w:left="2160"/>
              <w:rPr>
                <w:rFonts w:ascii="Calibri" w:hAnsi="Calibri"/>
              </w:rPr>
            </w:pPr>
          </w:p>
          <w:p w14:paraId="5C35D5C5" w14:textId="77777777" w:rsidR="007245CD" w:rsidRDefault="008C6BBD" w:rsidP="00731A8F">
            <w:pPr>
              <w:pStyle w:val="Luettelokappale"/>
              <w:numPr>
                <w:ilvl w:val="0"/>
                <w:numId w:val="17"/>
              </w:numPr>
              <w:rPr>
                <w:rFonts w:ascii="Calibri" w:hAnsi="Calibri"/>
              </w:rPr>
            </w:pPr>
            <w:r>
              <w:rPr>
                <w:rFonts w:ascii="Calibri" w:hAnsi="Calibri"/>
              </w:rPr>
              <w:t xml:space="preserve">Antalet allmänna bibliotek som är samfundskunder hos Celia: </w:t>
            </w:r>
          </w:p>
          <w:p w14:paraId="5C35D5C6" w14:textId="77777777" w:rsidR="007245CD" w:rsidRDefault="00212D04" w:rsidP="007245CD">
            <w:pPr>
              <w:pStyle w:val="Luettelokappale"/>
              <w:numPr>
                <w:ilvl w:val="0"/>
                <w:numId w:val="21"/>
              </w:numPr>
              <w:rPr>
                <w:rFonts w:ascii="Calibri" w:hAnsi="Calibri"/>
              </w:rPr>
            </w:pPr>
            <w:r>
              <w:rPr>
                <w:rFonts w:ascii="Calibri" w:hAnsi="Calibri"/>
              </w:rPr>
              <w:t xml:space="preserve">I slutet av 2013 pilotbibliotek 34 </w:t>
            </w:r>
          </w:p>
          <w:p w14:paraId="5C35D5C7" w14:textId="77777777" w:rsidR="008C6BBD" w:rsidRDefault="00212D04" w:rsidP="007245CD">
            <w:pPr>
              <w:pStyle w:val="Luettelokappale"/>
              <w:numPr>
                <w:ilvl w:val="0"/>
                <w:numId w:val="21"/>
              </w:numPr>
              <w:rPr>
                <w:rFonts w:ascii="Calibri" w:hAnsi="Calibri"/>
              </w:rPr>
            </w:pPr>
            <w:r>
              <w:rPr>
                <w:rFonts w:ascii="Calibri" w:hAnsi="Calibri"/>
              </w:rPr>
              <w:t>I slutet av 2015 bibliotek 300</w:t>
            </w:r>
          </w:p>
          <w:p w14:paraId="5C35D5C8" w14:textId="77777777" w:rsidR="007245CD" w:rsidRPr="00731A8F" w:rsidRDefault="007245CD" w:rsidP="007245CD">
            <w:pPr>
              <w:pStyle w:val="Luettelokappale"/>
              <w:ind w:left="1800"/>
              <w:rPr>
                <w:rFonts w:ascii="Calibri" w:hAnsi="Calibri"/>
              </w:rPr>
            </w:pPr>
          </w:p>
          <w:p w14:paraId="5C35D5C9" w14:textId="77777777" w:rsidR="007245CD" w:rsidRDefault="008C6BBD" w:rsidP="009E0109">
            <w:pPr>
              <w:pStyle w:val="Luettelokappale"/>
              <w:numPr>
                <w:ilvl w:val="0"/>
                <w:numId w:val="17"/>
              </w:numPr>
              <w:spacing w:after="200" w:line="276" w:lineRule="auto"/>
              <w:rPr>
                <w:rFonts w:ascii="Calibri" w:hAnsi="Calibri"/>
              </w:rPr>
            </w:pPr>
            <w:r>
              <w:rPr>
                <w:rFonts w:ascii="Calibri" w:hAnsi="Calibri"/>
              </w:rPr>
              <w:t>Antalet utlåningar för dem som registrerat sig via allmänna bibliotek:</w:t>
            </w:r>
          </w:p>
          <w:p w14:paraId="5C35D5CA" w14:textId="77777777" w:rsidR="007245CD" w:rsidRDefault="009E0109" w:rsidP="007245CD">
            <w:pPr>
              <w:pStyle w:val="Luettelokappale"/>
              <w:numPr>
                <w:ilvl w:val="0"/>
                <w:numId w:val="22"/>
              </w:numPr>
              <w:spacing w:after="200" w:line="276" w:lineRule="auto"/>
              <w:rPr>
                <w:rFonts w:ascii="Calibri" w:hAnsi="Calibri"/>
              </w:rPr>
            </w:pPr>
            <w:r>
              <w:rPr>
                <w:rFonts w:ascii="Calibri" w:hAnsi="Calibri"/>
              </w:rPr>
              <w:t>2</w:t>
            </w:r>
            <w:r w:rsidR="00213097">
              <w:rPr>
                <w:rFonts w:ascii="Calibri" w:hAnsi="Calibri"/>
              </w:rPr>
              <w:t xml:space="preserve"> </w:t>
            </w:r>
            <w:r>
              <w:rPr>
                <w:rFonts w:ascii="Calibri" w:hAnsi="Calibri"/>
              </w:rPr>
              <w:t>253 utlåningar på våren under 2 månader (18.5-18.7.2015, ungefärligt resultat)</w:t>
            </w:r>
          </w:p>
          <w:p w14:paraId="5C35D5CB" w14:textId="77777777" w:rsidR="009E0109" w:rsidRDefault="009E0109" w:rsidP="007245CD">
            <w:pPr>
              <w:pStyle w:val="Luettelokappale"/>
              <w:numPr>
                <w:ilvl w:val="0"/>
                <w:numId w:val="22"/>
              </w:numPr>
              <w:spacing w:after="200" w:line="276" w:lineRule="auto"/>
              <w:rPr>
                <w:rFonts w:ascii="Calibri" w:hAnsi="Calibri"/>
              </w:rPr>
            </w:pPr>
            <w:r>
              <w:rPr>
                <w:rFonts w:ascii="Calibri" w:hAnsi="Calibri"/>
              </w:rPr>
              <w:t>8</w:t>
            </w:r>
            <w:r w:rsidR="00213097">
              <w:rPr>
                <w:rFonts w:ascii="Calibri" w:hAnsi="Calibri"/>
              </w:rPr>
              <w:t xml:space="preserve"> </w:t>
            </w:r>
            <w:r>
              <w:rPr>
                <w:rFonts w:ascii="Calibri" w:hAnsi="Calibri"/>
              </w:rPr>
              <w:t>325 utlåningar på hösten under 2 månader (18.9-18.11.2015)</w:t>
            </w:r>
          </w:p>
          <w:p w14:paraId="5C35D5CC" w14:textId="77777777" w:rsidR="007245CD" w:rsidRPr="00D10D04" w:rsidRDefault="007245CD" w:rsidP="007245CD">
            <w:pPr>
              <w:pStyle w:val="Luettelokappale"/>
              <w:spacing w:after="200" w:line="276" w:lineRule="auto"/>
              <w:ind w:left="1800"/>
              <w:rPr>
                <w:rFonts w:ascii="Calibri" w:hAnsi="Calibri"/>
              </w:rPr>
            </w:pPr>
          </w:p>
          <w:p w14:paraId="5C35D5CD" w14:textId="77777777" w:rsidR="007245CD" w:rsidRDefault="008C6BBD" w:rsidP="00731A8F">
            <w:pPr>
              <w:pStyle w:val="Luettelokappale"/>
              <w:numPr>
                <w:ilvl w:val="0"/>
                <w:numId w:val="17"/>
              </w:numPr>
              <w:spacing w:after="200" w:line="276" w:lineRule="auto"/>
              <w:rPr>
                <w:rFonts w:ascii="Calibri" w:hAnsi="Calibri"/>
              </w:rPr>
            </w:pPr>
            <w:r>
              <w:rPr>
                <w:rFonts w:ascii="Calibri" w:hAnsi="Calibri"/>
              </w:rPr>
              <w:t>Kartstatistik, dvs. kunder som Celia nått per område:</w:t>
            </w:r>
          </w:p>
          <w:p w14:paraId="5C35D5CE" w14:textId="77777777" w:rsidR="007245CD" w:rsidRDefault="00EE35EA" w:rsidP="007245CD">
            <w:pPr>
              <w:pStyle w:val="Luettelokappale"/>
              <w:numPr>
                <w:ilvl w:val="0"/>
                <w:numId w:val="23"/>
              </w:numPr>
              <w:spacing w:after="200" w:line="276" w:lineRule="auto"/>
              <w:rPr>
                <w:rFonts w:ascii="Calibri" w:hAnsi="Calibri"/>
              </w:rPr>
            </w:pPr>
            <w:r>
              <w:rPr>
                <w:rFonts w:ascii="Calibri" w:hAnsi="Calibri"/>
              </w:rPr>
              <w:t>år 2013 har man nått 7,5 %</w:t>
            </w:r>
          </w:p>
          <w:p w14:paraId="5C35D5CF" w14:textId="77777777" w:rsidR="008C6BBD" w:rsidRDefault="002024F3" w:rsidP="007245CD">
            <w:pPr>
              <w:pStyle w:val="Luettelokappale"/>
              <w:numPr>
                <w:ilvl w:val="0"/>
                <w:numId w:val="23"/>
              </w:numPr>
              <w:spacing w:after="200" w:line="276" w:lineRule="auto"/>
              <w:rPr>
                <w:rFonts w:ascii="Calibri" w:hAnsi="Calibri"/>
              </w:rPr>
            </w:pPr>
            <w:r>
              <w:rPr>
                <w:rFonts w:ascii="Calibri" w:hAnsi="Calibri"/>
              </w:rPr>
              <w:t>år 2015 har man nått 9,2 %</w:t>
            </w:r>
          </w:p>
          <w:p w14:paraId="5C35D5D0" w14:textId="77777777" w:rsidR="00141590" w:rsidRDefault="00141590" w:rsidP="007A1F46">
            <w:pPr>
              <w:pStyle w:val="Luettelokappale"/>
              <w:spacing w:after="200" w:line="276" w:lineRule="auto"/>
              <w:ind w:left="1800"/>
              <w:rPr>
                <w:rFonts w:ascii="Calibri" w:hAnsi="Calibri"/>
              </w:rPr>
            </w:pPr>
          </w:p>
          <w:p w14:paraId="5C35D5D1" w14:textId="77777777" w:rsidR="007245CD" w:rsidRPr="00D10D04" w:rsidRDefault="007245CD" w:rsidP="007245CD">
            <w:pPr>
              <w:pStyle w:val="Luettelokappale"/>
              <w:spacing w:after="200" w:line="276" w:lineRule="auto"/>
              <w:ind w:left="1800"/>
              <w:rPr>
                <w:rFonts w:ascii="Calibri" w:hAnsi="Calibri"/>
              </w:rPr>
            </w:pPr>
          </w:p>
          <w:p w14:paraId="5C35D5D2" w14:textId="77777777" w:rsidR="00141590" w:rsidRDefault="00141590" w:rsidP="00141590">
            <w:pPr>
              <w:pStyle w:val="Luettelokappale"/>
              <w:spacing w:after="200" w:line="276" w:lineRule="auto"/>
              <w:ind w:left="1080"/>
              <w:rPr>
                <w:rFonts w:ascii="Calibri" w:hAnsi="Calibri"/>
              </w:rPr>
            </w:pPr>
          </w:p>
          <w:p w14:paraId="5C35D5D3" w14:textId="77777777" w:rsidR="00356BED" w:rsidRDefault="008C6BBD" w:rsidP="007245CD">
            <w:pPr>
              <w:pStyle w:val="Luettelokappale"/>
              <w:numPr>
                <w:ilvl w:val="0"/>
                <w:numId w:val="17"/>
              </w:numPr>
              <w:spacing w:after="200" w:line="276" w:lineRule="auto"/>
              <w:rPr>
                <w:rFonts w:ascii="Calibri" w:hAnsi="Calibri"/>
              </w:rPr>
            </w:pPr>
            <w:r>
              <w:rPr>
                <w:rFonts w:ascii="Calibri" w:hAnsi="Calibri"/>
              </w:rPr>
              <w:t>Uppföljning av åtgången av printmaterial ämnat för biblioteken, uppgifter från november 2015:</w:t>
            </w:r>
          </w:p>
          <w:p w14:paraId="5C35D5D4" w14:textId="77777777" w:rsidR="008C6BBD" w:rsidRPr="00992A28" w:rsidRDefault="00356BED" w:rsidP="00356BED">
            <w:pPr>
              <w:pStyle w:val="Luettelokappale"/>
              <w:spacing w:after="200" w:line="276" w:lineRule="auto"/>
              <w:ind w:left="1080"/>
              <w:rPr>
                <w:rFonts w:ascii="Calibri" w:hAnsi="Calibri"/>
                <w:lang w:val="en-US"/>
              </w:rPr>
            </w:pPr>
            <w:r w:rsidRPr="00992A28">
              <w:rPr>
                <w:rFonts w:ascii="Calibri" w:hAnsi="Calibri"/>
                <w:lang w:val="en-US"/>
              </w:rPr>
              <w:t>Seniorbroschyrer 6</w:t>
            </w:r>
            <w:r w:rsidR="00213097" w:rsidRPr="00992A28">
              <w:rPr>
                <w:rFonts w:ascii="Calibri" w:hAnsi="Calibri"/>
                <w:lang w:val="en-US"/>
              </w:rPr>
              <w:t xml:space="preserve"> </w:t>
            </w:r>
            <w:r w:rsidRPr="00992A28">
              <w:rPr>
                <w:rFonts w:ascii="Calibri" w:hAnsi="Calibri"/>
                <w:lang w:val="en-US"/>
              </w:rPr>
              <w:t>540 st</w:t>
            </w:r>
            <w:r w:rsidR="00213097" w:rsidRPr="00992A28">
              <w:rPr>
                <w:rFonts w:ascii="Calibri" w:hAnsi="Calibri"/>
                <w:lang w:val="en-US"/>
              </w:rPr>
              <w:t>.</w:t>
            </w:r>
          </w:p>
          <w:p w14:paraId="5C35D5D5" w14:textId="77777777" w:rsidR="00356BED" w:rsidRPr="00992A28" w:rsidRDefault="00356BED" w:rsidP="00356BED">
            <w:pPr>
              <w:pStyle w:val="Luettelokappale"/>
              <w:spacing w:after="200" w:line="276" w:lineRule="auto"/>
              <w:ind w:left="1080"/>
              <w:rPr>
                <w:rFonts w:ascii="Calibri" w:hAnsi="Calibri"/>
                <w:lang w:val="en-US"/>
              </w:rPr>
            </w:pPr>
            <w:r w:rsidRPr="00992A28">
              <w:rPr>
                <w:rFonts w:ascii="Calibri" w:hAnsi="Calibri"/>
                <w:lang w:val="en-US"/>
              </w:rPr>
              <w:t>Dyslexi-broschyren 3</w:t>
            </w:r>
            <w:r w:rsidR="00213097" w:rsidRPr="00992A28">
              <w:rPr>
                <w:rFonts w:ascii="Calibri" w:hAnsi="Calibri"/>
                <w:lang w:val="en-US"/>
              </w:rPr>
              <w:t xml:space="preserve"> </w:t>
            </w:r>
            <w:r w:rsidRPr="00992A28">
              <w:rPr>
                <w:rFonts w:ascii="Calibri" w:hAnsi="Calibri"/>
                <w:lang w:val="en-US"/>
              </w:rPr>
              <w:t>574 st</w:t>
            </w:r>
            <w:r w:rsidR="00213097" w:rsidRPr="00992A28">
              <w:rPr>
                <w:rFonts w:ascii="Calibri" w:hAnsi="Calibri"/>
                <w:lang w:val="en-US"/>
              </w:rPr>
              <w:t>.</w:t>
            </w:r>
          </w:p>
          <w:p w14:paraId="5C35D5D6" w14:textId="77777777" w:rsidR="00356BED" w:rsidRDefault="00356BED" w:rsidP="00356BED">
            <w:pPr>
              <w:pStyle w:val="Luettelokappale"/>
              <w:spacing w:after="200" w:line="276" w:lineRule="auto"/>
              <w:ind w:left="1080"/>
              <w:rPr>
                <w:rFonts w:ascii="Calibri" w:hAnsi="Calibri"/>
              </w:rPr>
            </w:pPr>
            <w:r>
              <w:rPr>
                <w:rFonts w:ascii="Calibri" w:hAnsi="Calibri"/>
              </w:rPr>
              <w:t>Infograf för bibliotek 3</w:t>
            </w:r>
            <w:r w:rsidR="00213097">
              <w:rPr>
                <w:rFonts w:ascii="Calibri" w:hAnsi="Calibri"/>
              </w:rPr>
              <w:t xml:space="preserve"> </w:t>
            </w:r>
            <w:r>
              <w:rPr>
                <w:rFonts w:ascii="Calibri" w:hAnsi="Calibri"/>
              </w:rPr>
              <w:t>379 st</w:t>
            </w:r>
            <w:r w:rsidR="00213097">
              <w:rPr>
                <w:rFonts w:ascii="Calibri" w:hAnsi="Calibri"/>
              </w:rPr>
              <w:t>.</w:t>
            </w:r>
          </w:p>
          <w:p w14:paraId="5C35D5D7" w14:textId="77777777" w:rsidR="00356BED" w:rsidRDefault="00356BED" w:rsidP="00356BED">
            <w:pPr>
              <w:pStyle w:val="Luettelokappale"/>
              <w:spacing w:after="200" w:line="276" w:lineRule="auto"/>
              <w:ind w:left="1080"/>
              <w:rPr>
                <w:rFonts w:ascii="Calibri" w:hAnsi="Calibri"/>
              </w:rPr>
            </w:pPr>
            <w:r>
              <w:rPr>
                <w:rFonts w:ascii="Calibri" w:hAnsi="Calibri"/>
              </w:rPr>
              <w:t>Kampanjbroschyrer 26 592 st</w:t>
            </w:r>
            <w:r w:rsidR="00213097">
              <w:rPr>
                <w:rFonts w:ascii="Calibri" w:hAnsi="Calibri"/>
              </w:rPr>
              <w:t>.</w:t>
            </w:r>
          </w:p>
          <w:p w14:paraId="5C35D5D8" w14:textId="77777777" w:rsidR="00356BED" w:rsidRPr="00356BED" w:rsidRDefault="00356BED" w:rsidP="00356BED">
            <w:pPr>
              <w:pStyle w:val="Luettelokappale"/>
              <w:spacing w:after="200" w:line="276" w:lineRule="auto"/>
              <w:ind w:left="1080"/>
              <w:rPr>
                <w:rFonts w:ascii="Calibri" w:hAnsi="Calibri"/>
              </w:rPr>
            </w:pPr>
            <w:r>
              <w:rPr>
                <w:rFonts w:ascii="Calibri" w:hAnsi="Calibri"/>
              </w:rPr>
              <w:t>Affischer 1</w:t>
            </w:r>
            <w:r w:rsidR="00213097">
              <w:rPr>
                <w:rFonts w:ascii="Calibri" w:hAnsi="Calibri"/>
              </w:rPr>
              <w:t xml:space="preserve"> </w:t>
            </w:r>
            <w:r>
              <w:rPr>
                <w:rFonts w:ascii="Calibri" w:hAnsi="Calibri"/>
              </w:rPr>
              <w:t>000 st</w:t>
            </w:r>
            <w:r w:rsidR="00213097">
              <w:rPr>
                <w:rFonts w:ascii="Calibri" w:hAnsi="Calibri"/>
              </w:rPr>
              <w:t>.</w:t>
            </w:r>
          </w:p>
          <w:p w14:paraId="5C35D5D9" w14:textId="77777777" w:rsidR="00356BED" w:rsidRPr="00D10D04" w:rsidRDefault="00356BED" w:rsidP="007245CD">
            <w:pPr>
              <w:pStyle w:val="Luettelokappale"/>
              <w:spacing w:after="200" w:line="276" w:lineRule="auto"/>
              <w:ind w:left="1080"/>
              <w:rPr>
                <w:rFonts w:ascii="Calibri" w:hAnsi="Calibri"/>
              </w:rPr>
            </w:pPr>
          </w:p>
          <w:p w14:paraId="5C35D5DA" w14:textId="77777777" w:rsidR="008C6BBD" w:rsidRDefault="008C6BBD" w:rsidP="00731A8F">
            <w:pPr>
              <w:pStyle w:val="Luettelokappale"/>
              <w:numPr>
                <w:ilvl w:val="0"/>
                <w:numId w:val="17"/>
              </w:numPr>
              <w:spacing w:after="200" w:line="276" w:lineRule="auto"/>
              <w:rPr>
                <w:rFonts w:ascii="Calibri" w:hAnsi="Calibri"/>
              </w:rPr>
            </w:pPr>
            <w:r>
              <w:rPr>
                <w:rFonts w:ascii="Calibri" w:hAnsi="Calibri"/>
              </w:rPr>
              <w:t>Inbördes förhållande mell</w:t>
            </w:r>
            <w:r w:rsidR="00992A28">
              <w:rPr>
                <w:rFonts w:ascii="Calibri" w:hAnsi="Calibri"/>
              </w:rPr>
              <w:t>an nedladdningar och strömmande läsning</w:t>
            </w:r>
            <w:r>
              <w:rPr>
                <w:rFonts w:ascii="Calibri" w:hAnsi="Calibri"/>
              </w:rPr>
              <w:t xml:space="preserve"> för de kunder som lagts till av allmänna bibliotek:</w:t>
            </w:r>
          </w:p>
          <w:p w14:paraId="5C35D5DB" w14:textId="77777777" w:rsidR="007245CD" w:rsidRDefault="00992A28" w:rsidP="007245CD">
            <w:pPr>
              <w:pStyle w:val="Luettelokappale"/>
              <w:numPr>
                <w:ilvl w:val="0"/>
                <w:numId w:val="25"/>
              </w:numPr>
              <w:spacing w:after="200" w:line="276" w:lineRule="auto"/>
              <w:rPr>
                <w:rFonts w:ascii="Calibri" w:hAnsi="Calibri"/>
              </w:rPr>
            </w:pPr>
            <w:r>
              <w:rPr>
                <w:rFonts w:ascii="Calibri" w:hAnsi="Calibri"/>
              </w:rPr>
              <w:t>strömmande läsning</w:t>
            </w:r>
            <w:r w:rsidR="00E95A36">
              <w:rPr>
                <w:rFonts w:ascii="Calibri" w:hAnsi="Calibri"/>
              </w:rPr>
              <w:t xml:space="preserve"> 56 %, nedladdning 44 % på våren under 2 månader (18.5-18.7.2015, ungefärligt resultat)</w:t>
            </w:r>
          </w:p>
          <w:p w14:paraId="5C35D5DC" w14:textId="77777777" w:rsidR="00562F88" w:rsidRDefault="0082103A" w:rsidP="006008A1">
            <w:pPr>
              <w:pStyle w:val="Luettelokappale"/>
              <w:numPr>
                <w:ilvl w:val="0"/>
                <w:numId w:val="25"/>
              </w:numPr>
              <w:spacing w:after="200" w:line="276" w:lineRule="auto"/>
            </w:pPr>
            <w:r>
              <w:rPr>
                <w:rFonts w:ascii="Calibri" w:hAnsi="Calibri"/>
              </w:rPr>
              <w:t xml:space="preserve">strömmande läsning </w:t>
            </w:r>
            <w:r w:rsidR="00730033">
              <w:rPr>
                <w:rFonts w:ascii="Calibri" w:hAnsi="Calibri"/>
              </w:rPr>
              <w:t>67 %, nedladdning 33 % på hösten under 2 månader (18.9-18.11.2015)</w:t>
            </w:r>
          </w:p>
        </w:tc>
      </w:tr>
      <w:tr w:rsidR="00562F88" w14:paraId="5C35D5F1" w14:textId="77777777" w:rsidTr="00EE7373">
        <w:trPr>
          <w:trHeight w:val="1880"/>
        </w:trPr>
        <w:tc>
          <w:tcPr>
            <w:tcW w:w="9778" w:type="dxa"/>
          </w:tcPr>
          <w:p w14:paraId="5C35D5DE" w14:textId="77777777" w:rsidR="00562F88" w:rsidRDefault="00562F88" w:rsidP="00562F88">
            <w:r>
              <w:lastRenderedPageBreak/>
              <w:t>5. Hur har projektet kommunicerats till intressentgrupper och slutkunder?</w:t>
            </w:r>
          </w:p>
          <w:p w14:paraId="5C35D5DF" w14:textId="77777777" w:rsidR="00497017" w:rsidRDefault="00497017" w:rsidP="00562F88"/>
          <w:p w14:paraId="5C35D5E0" w14:textId="77777777" w:rsidR="007C1C07" w:rsidRPr="007C1C07" w:rsidRDefault="007C1C07" w:rsidP="00562F88">
            <w:pPr>
              <w:rPr>
                <w:b/>
              </w:rPr>
            </w:pPr>
            <w:r>
              <w:rPr>
                <w:b/>
              </w:rPr>
              <w:t xml:space="preserve">Kommunikation via Celia </w:t>
            </w:r>
          </w:p>
          <w:p w14:paraId="5C35D5E1" w14:textId="77777777" w:rsidR="00B64887" w:rsidRPr="00AD233E" w:rsidRDefault="00FD330C" w:rsidP="00726FC1">
            <w:pPr>
              <w:rPr>
                <w:color w:val="FF0000"/>
              </w:rPr>
            </w:pPr>
            <w:r>
              <w:t>Kommunikationen till intressentgrupper och samarbetsparter har genomförts via följande kanaler: nyhetsbrev, arbetsbloggen kirjastokaikille.fi, Facebook-diskussion</w:t>
            </w:r>
            <w:r w:rsidR="0082103A">
              <w:t>s</w:t>
            </w:r>
            <w:r>
              <w:t>gruppen, celia.fi</w:t>
            </w:r>
            <w:r w:rsidR="0082103A">
              <w:t xml:space="preserve"> </w:t>
            </w:r>
            <w:r>
              <w:t xml:space="preserve">-videor, biblioteksbranschens evenemang och seminarier, Bibliotekskanalen, biblioteken.fi osv. Dessutom har verksamhetsmodellen som utvecklats inom projektet presenterats på mässor och evenemang, t.ex. Educa-mässan 2014, Biblioteksdagarna 2015, Hjälpmedelsmässan 2015. </w:t>
            </w:r>
          </w:p>
          <w:p w14:paraId="5C35D5E2" w14:textId="77777777" w:rsidR="00FD330C" w:rsidRDefault="00FD330C" w:rsidP="00562F88"/>
          <w:p w14:paraId="5C35D5E3" w14:textId="77777777" w:rsidR="00E82B9D" w:rsidRDefault="00EA0784" w:rsidP="00562F88">
            <w:r>
              <w:t xml:space="preserve">För slutkunderna har kontinuerlig kommunikation skett i följande kanaler: celia.fi-webbsidor och </w:t>
            </w:r>
            <w:hyperlink r:id="rId12" w:history="1">
              <w:r w:rsidR="0082103A" w:rsidRPr="00A53B44">
                <w:rPr>
                  <w:rStyle w:val="Hyperlinkki"/>
                </w:rPr>
                <w:t>www.kirjastokaikille.fi</w:t>
              </w:r>
            </w:hyperlink>
            <w:r>
              <w:t xml:space="preserve">, printreklam som levererats till biblioteken. Dessutom har man haft två separata kampanjer för slutkunder: en radiokampanj på pilotbibliotekens område i oktober 2014 samt en kommunikationskampanj på webben och i biblioteken på hösten 2015. </w:t>
            </w:r>
          </w:p>
          <w:p w14:paraId="5C35D5E4" w14:textId="77777777" w:rsidR="007C1C07" w:rsidRDefault="007C1C07" w:rsidP="00562F88"/>
          <w:p w14:paraId="5C35D5E5" w14:textId="77777777" w:rsidR="00E82B9D" w:rsidRPr="007C1C07" w:rsidRDefault="007C1C07" w:rsidP="00562F88">
            <w:pPr>
              <w:rPr>
                <w:b/>
              </w:rPr>
            </w:pPr>
            <w:r>
              <w:rPr>
                <w:b/>
              </w:rPr>
              <w:t xml:space="preserve">Kommunikation på biblioteken </w:t>
            </w:r>
          </w:p>
          <w:p w14:paraId="5C35D5E6" w14:textId="77777777" w:rsidR="007C1C07" w:rsidRDefault="007C1C07" w:rsidP="00562F88">
            <w:r>
              <w:t>Biblioteken har självständigt arrangerat evenemang, handledning och andra utbildningar i samband med projektet.  I december 2015 frågade man 34 bibliotek som deltagit i projektet från början hur många och för vilka grupper de arrangerat evenemang under åren 2014-2015, talen är medeltal för de som svarat:</w:t>
            </w:r>
          </w:p>
          <w:p w14:paraId="5C35D5E7" w14:textId="77777777" w:rsidR="00922FD6" w:rsidRDefault="00922FD6" w:rsidP="00994207"/>
          <w:p w14:paraId="5C35D5E8" w14:textId="77777777" w:rsidR="00994207" w:rsidRDefault="00994207" w:rsidP="00994207">
            <w:r>
              <w:t>Varje bibliotek arrangerade i genomsnitt 9 st evenemang och presentationstillfällen för kundkretsen, antalet deltagare var 182 personer.</w:t>
            </w:r>
          </w:p>
          <w:p w14:paraId="5C35D5E9" w14:textId="77777777" w:rsidR="007A39E5" w:rsidRDefault="00994207" w:rsidP="007A39E5">
            <w:r>
              <w:t>Varje bibliotek arrangerade i genomsnitt 9,75 st</w:t>
            </w:r>
            <w:r w:rsidR="00213097">
              <w:t>.</w:t>
            </w:r>
            <w:r>
              <w:t xml:space="preserve"> evenemang och rådgivningstillfällen för samarbetsparter (t.ex. anstalter, skolor), antalet deltagare var 82,5 personer.</w:t>
            </w:r>
          </w:p>
          <w:p w14:paraId="5C35D5EA" w14:textId="77777777" w:rsidR="007A39E5" w:rsidRDefault="007A39E5" w:rsidP="007A39E5">
            <w:r>
              <w:t>Varje bibliotek arrangerade i genomsnitt 4,45 st</w:t>
            </w:r>
            <w:r w:rsidR="00213097">
              <w:t>.</w:t>
            </w:r>
            <w:r>
              <w:t xml:space="preserve"> utbildningstillfällen för personalen med 45,6 deltagare. </w:t>
            </w:r>
          </w:p>
          <w:p w14:paraId="5C35D5EB" w14:textId="77777777" w:rsidR="00994207" w:rsidRDefault="00994207" w:rsidP="00994207"/>
          <w:p w14:paraId="5C35D5EC" w14:textId="77777777" w:rsidR="00994207" w:rsidRPr="00726FC1" w:rsidRDefault="00726FC1" w:rsidP="00562F88">
            <w:pPr>
              <w:rPr>
                <w:b/>
              </w:rPr>
            </w:pPr>
            <w:r>
              <w:rPr>
                <w:b/>
              </w:rPr>
              <w:t>Kommunikation i media</w:t>
            </w:r>
          </w:p>
          <w:p w14:paraId="5C35D5ED" w14:textId="77777777" w:rsidR="00562F88" w:rsidRDefault="00730033" w:rsidP="00730033">
            <w:r>
              <w:t>Antalet träffar i mediuppföljningen, både för elektronisk och printmaterial:</w:t>
            </w:r>
          </w:p>
          <w:p w14:paraId="5C35D5EE" w14:textId="77777777" w:rsidR="00730033" w:rsidRDefault="00730033" w:rsidP="00730033">
            <w:pPr>
              <w:pStyle w:val="Luettelokappale"/>
              <w:numPr>
                <w:ilvl w:val="0"/>
                <w:numId w:val="14"/>
              </w:numPr>
            </w:pPr>
            <w:r>
              <w:t>år 2014 hela året 94 st</w:t>
            </w:r>
            <w:r w:rsidR="00213097">
              <w:t>.</w:t>
            </w:r>
          </w:p>
          <w:p w14:paraId="5C35D5EF" w14:textId="77777777" w:rsidR="00730033" w:rsidRDefault="00730033" w:rsidP="00D71003">
            <w:pPr>
              <w:pStyle w:val="Luettelokappale"/>
              <w:numPr>
                <w:ilvl w:val="0"/>
                <w:numId w:val="14"/>
              </w:numPr>
            </w:pPr>
            <w:r>
              <w:t>år 2015 fram till november 131 st</w:t>
            </w:r>
            <w:r w:rsidR="00213097">
              <w:t>.</w:t>
            </w:r>
          </w:p>
          <w:p w14:paraId="5C35D5F0" w14:textId="77777777" w:rsidR="00EB5AFB" w:rsidRDefault="00EB5AFB" w:rsidP="00EB5AFB">
            <w:pPr>
              <w:pStyle w:val="Luettelokappale"/>
            </w:pPr>
          </w:p>
        </w:tc>
      </w:tr>
      <w:tr w:rsidR="00562F88" w14:paraId="5C35D5FB" w14:textId="77777777" w:rsidTr="00EE7373">
        <w:trPr>
          <w:trHeight w:val="1880"/>
        </w:trPr>
        <w:tc>
          <w:tcPr>
            <w:tcW w:w="9778" w:type="dxa"/>
          </w:tcPr>
          <w:p w14:paraId="5C35D5F2" w14:textId="77777777" w:rsidR="00141590" w:rsidRDefault="00141590" w:rsidP="00562F88"/>
          <w:p w14:paraId="5C35D5F3" w14:textId="77777777" w:rsidR="00562F88" w:rsidRDefault="00562F88" w:rsidP="00562F88">
            <w:r>
              <w:t xml:space="preserve">6. Hur har projektets resultat spridits och utnyttjats? </w:t>
            </w:r>
          </w:p>
          <w:p w14:paraId="5C35D5F4" w14:textId="77777777" w:rsidR="00CF32C3" w:rsidRDefault="00CF32C3" w:rsidP="00562F88"/>
          <w:p w14:paraId="5C35D5F5" w14:textId="77777777" w:rsidR="005E1218" w:rsidRDefault="009805A0" w:rsidP="005E1218">
            <w:r>
              <w:t xml:space="preserve">Verksamhetsmodellen som utvecklats inom projektet har med början från våren 2015 utvidgats till flera nya allmänna bibliotek runtom i Finland. I november 2015 har cirka 300 bibliotek tagit i bruk verksamhetsmodellen; antalet ökar fortfarande med några nya bibliotek per vecka. </w:t>
            </w:r>
          </w:p>
          <w:p w14:paraId="5C35D5F6" w14:textId="77777777" w:rsidR="005E1218" w:rsidRDefault="005E1218" w:rsidP="00562F88"/>
          <w:p w14:paraId="5C35D5F7" w14:textId="77777777" w:rsidR="00562F88" w:rsidRDefault="009805A0" w:rsidP="00562F88">
            <w:r>
              <w:t xml:space="preserve">Verksamhetsmodellen har tagits i bruk också i samarbetet mellan Celia och högskolebiblioteken. I november 2015 användes modellen av 26 campusbibliotek. </w:t>
            </w:r>
          </w:p>
          <w:p w14:paraId="5C35D5F8" w14:textId="77777777" w:rsidR="00C225A1" w:rsidRDefault="00C225A1" w:rsidP="00562F88"/>
          <w:p w14:paraId="5C35D5F9" w14:textId="77777777" w:rsidR="0047256E" w:rsidRDefault="0047256E" w:rsidP="00726FC1">
            <w:r>
              <w:t xml:space="preserve">Förutom förverkligade nyckelresultatmål fick man också andra nyttor.  Samarbetet med biblioteken och andra samarbetsparter har ökat. Också biblioteken har bildat flera nätverk sinsemellan och med sina intressentgrupper. Biblioteken har gjort besök hos varandra för att bekanta sig med bibliotek som redan använder sig av Celias material och deras modeller, träffat kunder från olika specialgrupper och skapat principerna tillsammans med dem osv.   </w:t>
            </w:r>
          </w:p>
          <w:p w14:paraId="5C35D5FA" w14:textId="77777777" w:rsidR="005E1218" w:rsidRDefault="005E1218" w:rsidP="0047256E"/>
        </w:tc>
      </w:tr>
      <w:tr w:rsidR="007C759C" w14:paraId="5C35D60F" w14:textId="77777777" w:rsidTr="00EE7373">
        <w:trPr>
          <w:trHeight w:val="1880"/>
        </w:trPr>
        <w:tc>
          <w:tcPr>
            <w:tcW w:w="9778" w:type="dxa"/>
          </w:tcPr>
          <w:p w14:paraId="5C35D5FC" w14:textId="77777777" w:rsidR="007C759C" w:rsidRDefault="007C759C" w:rsidP="00562F88">
            <w:r>
              <w:t>7. Hur fortsätter man med verksamhetsmodellen som utvecklats inom projektet under de kommande åren?</w:t>
            </w:r>
          </w:p>
          <w:p w14:paraId="5C35D5FD" w14:textId="77777777" w:rsidR="006A2F6A" w:rsidRDefault="006A2F6A" w:rsidP="00562F88"/>
          <w:p w14:paraId="5C35D5FE" w14:textId="77777777" w:rsidR="006A2F6A" w:rsidRPr="006A2F6A" w:rsidRDefault="006A2F6A" w:rsidP="006A2F6A">
            <w:r>
              <w:t>Målet för år 2019 beträffande användningen av tjänsterna:</w:t>
            </w:r>
          </w:p>
          <w:p w14:paraId="5C35D5FF" w14:textId="77777777" w:rsidR="006A2F6A" w:rsidRDefault="006A2F6A" w:rsidP="006A2F6A">
            <w:r>
              <w:t xml:space="preserve">Tjänsterna omfattar cirka 50 000 personer, av vilka </w:t>
            </w:r>
          </w:p>
          <w:p w14:paraId="5C35D600" w14:textId="77777777" w:rsidR="006A2F6A" w:rsidRDefault="006A2F6A" w:rsidP="006A2F6A">
            <w:pPr>
              <w:pStyle w:val="Luettelokappale"/>
              <w:numPr>
                <w:ilvl w:val="0"/>
                <w:numId w:val="12"/>
              </w:numPr>
            </w:pPr>
            <w:r>
              <w:t xml:space="preserve">största delen av de personer som använder Celias tjänster använder sitt eget när- eller högskolebibliotek </w:t>
            </w:r>
          </w:p>
          <w:p w14:paraId="5C35D601" w14:textId="77777777" w:rsidR="006A2F6A" w:rsidRDefault="006A2F6A" w:rsidP="006A2F6A">
            <w:pPr>
              <w:pStyle w:val="Luettelokappale"/>
              <w:numPr>
                <w:ilvl w:val="0"/>
                <w:numId w:val="12"/>
              </w:numPr>
            </w:pPr>
            <w:r>
              <w:t xml:space="preserve">Samfund som använder Celia och personer som använder taktilt material </w:t>
            </w:r>
          </w:p>
          <w:p w14:paraId="5C35D602" w14:textId="77777777" w:rsidR="006A2F6A" w:rsidRDefault="006A2F6A" w:rsidP="006A2F6A">
            <w:pPr>
              <w:pStyle w:val="Luettelokappale"/>
              <w:numPr>
                <w:ilvl w:val="0"/>
                <w:numId w:val="12"/>
              </w:numPr>
            </w:pPr>
            <w:r>
              <w:t xml:space="preserve">cirka 4 000 – 5 000 nya personer kommer att omfattas av tjänsterna årligen </w:t>
            </w:r>
          </w:p>
          <w:p w14:paraId="5C35D603" w14:textId="77777777" w:rsidR="006A2F6A" w:rsidRDefault="006A2F6A" w:rsidP="006A2F6A">
            <w:pPr>
              <w:pStyle w:val="Luettelokappale"/>
              <w:numPr>
                <w:ilvl w:val="0"/>
                <w:numId w:val="12"/>
              </w:numPr>
            </w:pPr>
            <w:r>
              <w:t xml:space="preserve">fyra av fem är nöjda med tjänsten </w:t>
            </w:r>
          </w:p>
          <w:p w14:paraId="5C35D604" w14:textId="77777777" w:rsidR="006A2F6A" w:rsidRDefault="006A2F6A" w:rsidP="006A2F6A"/>
          <w:p w14:paraId="5C35D605" w14:textId="77777777" w:rsidR="006A2F6A" w:rsidRDefault="006A2F6A" w:rsidP="006A2F6A">
            <w:pPr>
              <w:pStyle w:val="Luettelokappale"/>
              <w:numPr>
                <w:ilvl w:val="0"/>
                <w:numId w:val="13"/>
              </w:numPr>
            </w:pPr>
            <w:r>
              <w:t xml:space="preserve">För att utveckla bibliotekspersonalens kunnande, erbjuder Celia utbildning för specialister inom biblioteksbranschen, utbildningspaket för läroverk inom branschen samt sprider kunskap om ordnandet av tillgängliga bibliotekstjänster. </w:t>
            </w:r>
          </w:p>
          <w:p w14:paraId="5C35D606" w14:textId="77777777" w:rsidR="006A2F6A" w:rsidRDefault="006A2F6A" w:rsidP="006A2F6A">
            <w:pPr>
              <w:pStyle w:val="Luettelokappale"/>
              <w:numPr>
                <w:ilvl w:val="0"/>
                <w:numId w:val="13"/>
              </w:numPr>
            </w:pPr>
            <w:r>
              <w:t xml:space="preserve">Celia stöder bibliotekens lokala ubildning bl.a. genom material samt genom att delta i mera omfattande utbildningar som utbildare. </w:t>
            </w:r>
          </w:p>
          <w:p w14:paraId="5C35D607" w14:textId="77777777" w:rsidR="006A2F6A" w:rsidRDefault="006A2F6A" w:rsidP="006A2F6A">
            <w:pPr>
              <w:pStyle w:val="Luettelokappale"/>
              <w:numPr>
                <w:ilvl w:val="0"/>
                <w:numId w:val="13"/>
              </w:numPr>
            </w:pPr>
            <w:r>
              <w:t xml:space="preserve">Utbildningssamarbetet som startats i Bibliotek för alla-projektet utvidgas till biblioteksbranschens studieprogram på Åbo och Seinäjoki yrkeshögskola och Uleåborg yrkeshögskolor. </w:t>
            </w:r>
          </w:p>
          <w:p w14:paraId="5C35D608" w14:textId="77777777" w:rsidR="006A2F6A" w:rsidRDefault="006A2F6A" w:rsidP="006A2F6A">
            <w:pPr>
              <w:pStyle w:val="Luettelokappale"/>
              <w:numPr>
                <w:ilvl w:val="0"/>
                <w:numId w:val="13"/>
              </w:numPr>
            </w:pPr>
            <w:r>
              <w:t>Celias kommunikationsstrategi uppdateras för att svara mot den nya verksamhetsmodellen, dess centrala innehåll är kom</w:t>
            </w:r>
          </w:p>
          <w:p w14:paraId="5C35D609" w14:textId="77777777" w:rsidR="00627597" w:rsidRDefault="0047256E" w:rsidP="006A2F6A">
            <w:pPr>
              <w:pStyle w:val="Luettelokappale"/>
              <w:numPr>
                <w:ilvl w:val="0"/>
                <w:numId w:val="13"/>
              </w:numPr>
            </w:pPr>
            <w:r>
              <w:t>Genom att rådfråga biblioteken skapas modeller för god praxis. Modellerna d</w:t>
            </w:r>
            <w:r w:rsidR="00436CA7">
              <w:t>elas via Cleia t.ex. i Pointti-</w:t>
            </w:r>
            <w:r>
              <w:t xml:space="preserve">tidningen, som bloggtexter osv. </w:t>
            </w:r>
          </w:p>
          <w:p w14:paraId="5C35D60A" w14:textId="77777777" w:rsidR="008D47C5" w:rsidRDefault="0047256E" w:rsidP="006A2F6A">
            <w:pPr>
              <w:pStyle w:val="Luettelokappale"/>
              <w:numPr>
                <w:ilvl w:val="0"/>
                <w:numId w:val="13"/>
              </w:numPr>
            </w:pPr>
            <w:r>
              <w:t xml:space="preserve">Celias material ingår i allmänna bibliotekens biblioteksstatistik från början av år 2016 (uppgifterna för år 2015) beroende på hurdant Celias material i cd-format biblioteken har förmedlat. </w:t>
            </w:r>
          </w:p>
          <w:p w14:paraId="5C35D60B" w14:textId="77777777" w:rsidR="000F69BB" w:rsidRDefault="0047256E" w:rsidP="006A2F6A">
            <w:pPr>
              <w:pStyle w:val="Luettelokappale"/>
              <w:numPr>
                <w:ilvl w:val="0"/>
                <w:numId w:val="13"/>
              </w:numPr>
            </w:pPr>
            <w:r>
              <w:t xml:space="preserve">Kundnöjdhetsmätningar, för år 2016 planeras en kvalitativ mätning. </w:t>
            </w:r>
          </w:p>
          <w:p w14:paraId="5C35D60C" w14:textId="77777777" w:rsidR="0047256E" w:rsidRDefault="0047256E" w:rsidP="006A2F6A">
            <w:pPr>
              <w:pStyle w:val="Luettelokappale"/>
              <w:numPr>
                <w:ilvl w:val="0"/>
                <w:numId w:val="13"/>
              </w:numPr>
            </w:pPr>
            <w:r>
              <w:t xml:space="preserve">Förutom kundnöjdhetsmätningarna frågar man biblioteken hur kunderna som registrerats av dem har upplevt tjänsten som biblioteket producerat. </w:t>
            </w:r>
          </w:p>
          <w:p w14:paraId="5C35D60D" w14:textId="77777777" w:rsidR="006A2F6A" w:rsidRDefault="006A2F6A" w:rsidP="006A2F6A"/>
          <w:p w14:paraId="5C35D60E" w14:textId="77777777" w:rsidR="009805A0" w:rsidRDefault="009805A0" w:rsidP="00562F88"/>
        </w:tc>
      </w:tr>
    </w:tbl>
    <w:p w14:paraId="5C35D610" w14:textId="77777777" w:rsidR="001D598F" w:rsidRDefault="001D598F"/>
    <w:p w14:paraId="5C35D611" w14:textId="77777777" w:rsidR="00CF32C3" w:rsidRDefault="002029CD" w:rsidP="002029CD">
      <w:pPr>
        <w:pStyle w:val="Otsikko2"/>
      </w:pPr>
      <w:r>
        <w:t>Projektets leveranser och arrangerad utbildning</w:t>
      </w:r>
    </w:p>
    <w:tbl>
      <w:tblPr>
        <w:tblStyle w:val="TaulukkoRuudukko"/>
        <w:tblW w:w="0" w:type="auto"/>
        <w:tblLook w:val="04A0" w:firstRow="1" w:lastRow="0" w:firstColumn="1" w:lastColumn="0" w:noHBand="0" w:noVBand="1"/>
      </w:tblPr>
      <w:tblGrid>
        <w:gridCol w:w="6629"/>
        <w:gridCol w:w="3149"/>
      </w:tblGrid>
      <w:tr w:rsidR="002029CD" w14:paraId="5C35D614" w14:textId="77777777" w:rsidTr="002029CD">
        <w:tc>
          <w:tcPr>
            <w:tcW w:w="6629" w:type="dxa"/>
          </w:tcPr>
          <w:p w14:paraId="5C35D612" w14:textId="77777777" w:rsidR="002029CD" w:rsidRDefault="002029CD">
            <w:r>
              <w:t>Leverans</w:t>
            </w:r>
          </w:p>
        </w:tc>
        <w:tc>
          <w:tcPr>
            <w:tcW w:w="3149" w:type="dxa"/>
          </w:tcPr>
          <w:p w14:paraId="5C35D613" w14:textId="77777777" w:rsidR="002029CD" w:rsidRDefault="002029CD">
            <w:r>
              <w:t>Mer information</w:t>
            </w:r>
          </w:p>
        </w:tc>
      </w:tr>
      <w:tr w:rsidR="002029CD" w14:paraId="5C35D632" w14:textId="77777777" w:rsidTr="002029CD">
        <w:tc>
          <w:tcPr>
            <w:tcW w:w="6629" w:type="dxa"/>
          </w:tcPr>
          <w:p w14:paraId="5C35D615" w14:textId="77777777" w:rsidR="00EE35EA" w:rsidRDefault="00EE35EA">
            <w:r>
              <w:t xml:space="preserve">Förnyelse av verksamhetsmodell </w:t>
            </w:r>
          </w:p>
          <w:p w14:paraId="5C35D616" w14:textId="77777777" w:rsidR="00EE35EA" w:rsidRDefault="00EE35EA">
            <w:r>
              <w:t xml:space="preserve">- utvecklingen av bibliotekens användargränssnitt  </w:t>
            </w:r>
          </w:p>
          <w:p w14:paraId="5C35D617" w14:textId="77777777" w:rsidR="00EE35EA" w:rsidRDefault="00EE35EA">
            <w:r>
              <w:t xml:space="preserve">- registreringspraxis utan expertutlåtande på en läsnedsättning </w:t>
            </w:r>
          </w:p>
          <w:p w14:paraId="5C35D618" w14:textId="77777777" w:rsidR="00EE35EA" w:rsidRDefault="00EE35EA">
            <w:r>
              <w:lastRenderedPageBreak/>
              <w:t xml:space="preserve">- utredning av cd-distributionen  </w:t>
            </w:r>
          </w:p>
          <w:p w14:paraId="5C35D619" w14:textId="77777777" w:rsidR="00EE35EA" w:rsidRDefault="00EE35EA">
            <w:r>
              <w:t xml:space="preserve">- deltagande i förberedelsen av den nya bibliotekslagen </w:t>
            </w:r>
          </w:p>
          <w:p w14:paraId="5C35D61A" w14:textId="77777777" w:rsidR="00EE35EA" w:rsidRDefault="00EE35EA"/>
          <w:p w14:paraId="5C35D61B" w14:textId="77777777" w:rsidR="002029CD" w:rsidRDefault="002029CD">
            <w:r>
              <w:t>Instruktions- och broschyrmaterial</w:t>
            </w:r>
          </w:p>
          <w:p w14:paraId="5C35D61C" w14:textId="77777777" w:rsidR="00A20396" w:rsidRDefault="002029CD" w:rsidP="00A20396">
            <w:pPr>
              <w:pStyle w:val="Luettelokappale"/>
              <w:numPr>
                <w:ilvl w:val="0"/>
                <w:numId w:val="9"/>
              </w:numPr>
            </w:pPr>
            <w:r>
              <w:t>Celia-samarbetets handbok för biblioteken och högskolebiblioteken</w:t>
            </w:r>
          </w:p>
          <w:p w14:paraId="5C35D61D" w14:textId="77777777" w:rsidR="002029CD" w:rsidRDefault="00AD0CBB" w:rsidP="00A20396">
            <w:pPr>
              <w:pStyle w:val="Luettelokappale"/>
              <w:numPr>
                <w:ilvl w:val="0"/>
                <w:numId w:val="9"/>
              </w:numPr>
            </w:pPr>
            <w:r>
              <w:t xml:space="preserve">Instruktion för behandling av kunduppgifter på biblioteket och verksamhetsmodell för ibruktagningen av talbokstjänsten </w:t>
            </w:r>
          </w:p>
          <w:p w14:paraId="5C35D61E" w14:textId="77777777" w:rsidR="002029CD" w:rsidRDefault="002029CD" w:rsidP="00AD0CBB">
            <w:pPr>
              <w:pStyle w:val="Luettelokappale"/>
              <w:numPr>
                <w:ilvl w:val="0"/>
                <w:numId w:val="9"/>
              </w:numPr>
            </w:pPr>
            <w:r>
              <w:t xml:space="preserve">Broschyrer för utdelning av biblioteken: A4-flyers, A3-affischer och infograf  </w:t>
            </w:r>
          </w:p>
          <w:p w14:paraId="5C35D61F" w14:textId="77777777" w:rsidR="00AD0CBB" w:rsidRDefault="00AD0CBB" w:rsidP="00AD0CBB">
            <w:pPr>
              <w:pStyle w:val="Luettelokappale"/>
              <w:numPr>
                <w:ilvl w:val="0"/>
                <w:numId w:val="9"/>
              </w:numPr>
            </w:pPr>
            <w:r>
              <w:t>Kampanjbroschyrer för bibliotek och samarbetsparter: flyers och A2-affischer</w:t>
            </w:r>
            <w:r>
              <w:br/>
            </w:r>
          </w:p>
          <w:p w14:paraId="5C35D620" w14:textId="77777777" w:rsidR="00516FF9" w:rsidRDefault="00516FF9" w:rsidP="00516FF9">
            <w:r>
              <w:t>Elektronisk kommunikation</w:t>
            </w:r>
          </w:p>
          <w:p w14:paraId="5C35D621" w14:textId="77777777" w:rsidR="00516FF9" w:rsidRDefault="00516FF9" w:rsidP="00516FF9">
            <w:pPr>
              <w:pStyle w:val="Luettelokappale"/>
              <w:numPr>
                <w:ilvl w:val="0"/>
                <w:numId w:val="9"/>
              </w:numPr>
            </w:pPr>
            <w:r>
              <w:t xml:space="preserve">månatligt nyhetsbrev till alla bibliotek </w:t>
            </w:r>
          </w:p>
          <w:p w14:paraId="5C35D622" w14:textId="77777777" w:rsidR="00516FF9" w:rsidRDefault="00EE53CD" w:rsidP="00516FF9">
            <w:pPr>
              <w:pStyle w:val="Luettelokappale"/>
              <w:numPr>
                <w:ilvl w:val="0"/>
                <w:numId w:val="9"/>
              </w:numPr>
            </w:pPr>
            <w:r>
              <w:t>nyhetsbrev till samarbetsparter x 2</w:t>
            </w:r>
          </w:p>
          <w:p w14:paraId="5C35D623" w14:textId="77777777" w:rsidR="00516FF9" w:rsidRDefault="00516FF9" w:rsidP="00516FF9">
            <w:pPr>
              <w:pStyle w:val="Luettelokappale"/>
              <w:numPr>
                <w:ilvl w:val="0"/>
                <w:numId w:val="9"/>
              </w:numPr>
            </w:pPr>
            <w:r>
              <w:t xml:space="preserve">bibliotekens FB-grupp </w:t>
            </w:r>
          </w:p>
          <w:p w14:paraId="5C35D624" w14:textId="77777777" w:rsidR="006274FC" w:rsidRDefault="006274FC" w:rsidP="006274FC"/>
          <w:p w14:paraId="5C35D625" w14:textId="77777777" w:rsidR="006274FC" w:rsidRDefault="006274FC" w:rsidP="006274FC">
            <w:r>
              <w:t>Övriga</w:t>
            </w:r>
          </w:p>
          <w:p w14:paraId="5C35D626" w14:textId="77777777" w:rsidR="006274FC" w:rsidRDefault="006274FC" w:rsidP="006274FC">
            <w:pPr>
              <w:pStyle w:val="Luettelokappale"/>
              <w:numPr>
                <w:ilvl w:val="0"/>
                <w:numId w:val="9"/>
              </w:numPr>
            </w:pPr>
            <w:r>
              <w:t>Celia-pris</w:t>
            </w:r>
          </w:p>
          <w:p w14:paraId="5C35D627" w14:textId="77777777" w:rsidR="002029CD" w:rsidRDefault="002029CD" w:rsidP="00516FF9">
            <w:pPr>
              <w:pStyle w:val="Luettelokappale"/>
            </w:pPr>
          </w:p>
        </w:tc>
        <w:tc>
          <w:tcPr>
            <w:tcW w:w="3149" w:type="dxa"/>
          </w:tcPr>
          <w:p w14:paraId="5C35D628" w14:textId="77777777" w:rsidR="00EE35EA" w:rsidRDefault="00EE35EA" w:rsidP="00A20396">
            <w:r>
              <w:lastRenderedPageBreak/>
              <w:t xml:space="preserve">Förnyelserna och utredningarna har utförts i samarbete med biblioteken och övriga </w:t>
            </w:r>
            <w:r>
              <w:lastRenderedPageBreak/>
              <w:t>samarbetsparter (t.ex. Rådet för de allmänna biblioteken, BTJ, Booky; Undervisnings- och kulturministeriet).</w:t>
            </w:r>
          </w:p>
          <w:p w14:paraId="5C35D629" w14:textId="77777777" w:rsidR="00EE35EA" w:rsidRDefault="00EE35EA" w:rsidP="00A20396"/>
          <w:p w14:paraId="5C35D62A" w14:textId="77777777" w:rsidR="00EE35EA" w:rsidRDefault="00EE35EA" w:rsidP="00A20396"/>
          <w:p w14:paraId="5C35D62B" w14:textId="77777777" w:rsidR="002029CD" w:rsidRDefault="009805A0" w:rsidP="00A20396">
            <w:r>
              <w:t>Alla instruktioner är tillgängliga på finska och svenska.</w:t>
            </w:r>
          </w:p>
          <w:p w14:paraId="5C35D62C" w14:textId="77777777" w:rsidR="00A20396" w:rsidRDefault="00A20396" w:rsidP="00A20396">
            <w:r>
              <w:t>Kampanjmaterialet fanns endast på finska.</w:t>
            </w:r>
          </w:p>
          <w:p w14:paraId="5C35D62D" w14:textId="77777777" w:rsidR="00EE35EA" w:rsidRDefault="00EE35EA" w:rsidP="00A20396"/>
          <w:p w14:paraId="5C35D62E" w14:textId="77777777" w:rsidR="00EE35EA" w:rsidRDefault="00EE35EA" w:rsidP="00A20396"/>
          <w:p w14:paraId="5C35D62F" w14:textId="77777777" w:rsidR="00EE35EA" w:rsidRDefault="00EE35EA" w:rsidP="00A20396"/>
          <w:p w14:paraId="5C35D630" w14:textId="77777777" w:rsidR="00EE35EA" w:rsidRDefault="00EE35EA" w:rsidP="00A20396"/>
          <w:p w14:paraId="5C35D631" w14:textId="77777777" w:rsidR="00EE35EA" w:rsidRDefault="00EE35EA" w:rsidP="00EE35EA"/>
        </w:tc>
      </w:tr>
      <w:tr w:rsidR="002029CD" w14:paraId="5C35D637" w14:textId="77777777" w:rsidTr="002029CD">
        <w:tc>
          <w:tcPr>
            <w:tcW w:w="6629" w:type="dxa"/>
          </w:tcPr>
          <w:p w14:paraId="5C35D633" w14:textId="77777777" w:rsidR="002029CD" w:rsidRDefault="002029CD">
            <w:r>
              <w:lastRenderedPageBreak/>
              <w:t>Webbplats</w:t>
            </w:r>
          </w:p>
          <w:p w14:paraId="5C35D634" w14:textId="77777777" w:rsidR="002029CD" w:rsidRDefault="002029CD">
            <w:r>
              <w:t>www.kirjastokaikille.fi</w:t>
            </w:r>
          </w:p>
          <w:p w14:paraId="5C35D635" w14:textId="77777777" w:rsidR="002029CD" w:rsidRDefault="007E4168">
            <w:r>
              <w:t xml:space="preserve">Förnyelsen av www.celia.fi-webbplatsen för att motsvara den nya verksamhetsmodellen </w:t>
            </w:r>
          </w:p>
        </w:tc>
        <w:tc>
          <w:tcPr>
            <w:tcW w:w="3149" w:type="dxa"/>
          </w:tcPr>
          <w:p w14:paraId="5C35D636" w14:textId="77777777" w:rsidR="002029CD" w:rsidRDefault="002029CD"/>
        </w:tc>
      </w:tr>
      <w:tr w:rsidR="002029CD" w14:paraId="5C35D63B" w14:textId="77777777" w:rsidTr="002029CD">
        <w:tc>
          <w:tcPr>
            <w:tcW w:w="6629" w:type="dxa"/>
          </w:tcPr>
          <w:p w14:paraId="5C35D638" w14:textId="77777777" w:rsidR="002029CD" w:rsidRDefault="002029CD">
            <w:r>
              <w:t>Utbildning</w:t>
            </w:r>
          </w:p>
        </w:tc>
        <w:tc>
          <w:tcPr>
            <w:tcW w:w="3149" w:type="dxa"/>
          </w:tcPr>
          <w:p w14:paraId="5C35D639" w14:textId="77777777" w:rsidR="002029CD" w:rsidRDefault="002029CD">
            <w:r>
              <w:t>Se bilaga 1.</w:t>
            </w:r>
          </w:p>
          <w:p w14:paraId="5C35D63A" w14:textId="77777777" w:rsidR="002029CD" w:rsidRDefault="002029CD"/>
        </w:tc>
      </w:tr>
    </w:tbl>
    <w:p w14:paraId="5C35D63C" w14:textId="77777777" w:rsidR="002029CD" w:rsidRDefault="002029CD"/>
    <w:p w14:paraId="5C35D63D" w14:textId="77777777" w:rsidR="00DE5E57" w:rsidRDefault="00CF32C3" w:rsidP="00956AAD">
      <w:pPr>
        <w:pStyle w:val="Otsikko2"/>
      </w:pPr>
      <w:r>
        <w:t>Ekonomi</w:t>
      </w:r>
    </w:p>
    <w:tbl>
      <w:tblPr>
        <w:tblStyle w:val="TaulukkoRuudukko"/>
        <w:tblW w:w="0" w:type="auto"/>
        <w:tblLook w:val="04A0" w:firstRow="1" w:lastRow="0" w:firstColumn="1" w:lastColumn="0" w:noHBand="0" w:noVBand="1"/>
      </w:tblPr>
      <w:tblGrid>
        <w:gridCol w:w="9778"/>
      </w:tblGrid>
      <w:tr w:rsidR="00956AAD" w14:paraId="5C35D63F" w14:textId="77777777" w:rsidTr="00956AAD">
        <w:tc>
          <w:tcPr>
            <w:tcW w:w="9778" w:type="dxa"/>
          </w:tcPr>
          <w:p w14:paraId="5C35D63E" w14:textId="77777777" w:rsidR="00956AAD" w:rsidRDefault="00956AAD">
            <w:r>
              <w:t xml:space="preserve">Celia-bibliotekets egen finansiering </w:t>
            </w:r>
            <w:r>
              <w:tab/>
              <w:t xml:space="preserve">208 951,47                        </w:t>
            </w:r>
          </w:p>
        </w:tc>
      </w:tr>
      <w:tr w:rsidR="00956AAD" w14:paraId="5C35D641" w14:textId="77777777" w:rsidTr="00956AAD">
        <w:tc>
          <w:tcPr>
            <w:tcW w:w="9778" w:type="dxa"/>
          </w:tcPr>
          <w:p w14:paraId="5C35D640" w14:textId="77777777" w:rsidR="00956AAD" w:rsidRDefault="00956AAD">
            <w:r>
              <w:t>Finansiering beviljad av Undervisnings- och kulturministeriet 65 800,00</w:t>
            </w:r>
          </w:p>
        </w:tc>
      </w:tr>
      <w:tr w:rsidR="00956AAD" w14:paraId="5C35D644" w14:textId="77777777" w:rsidTr="00956AAD">
        <w:tc>
          <w:tcPr>
            <w:tcW w:w="9778" w:type="dxa"/>
          </w:tcPr>
          <w:p w14:paraId="5C35D642" w14:textId="77777777" w:rsidR="00956AAD" w:rsidRDefault="009762CF">
            <w:r>
              <w:t>Totala utgifter sammanlagt 274 751,47</w:t>
            </w:r>
          </w:p>
          <w:p w14:paraId="5C35D643" w14:textId="77777777" w:rsidR="00956AAD" w:rsidRDefault="00956AAD" w:rsidP="009762CF"/>
        </w:tc>
      </w:tr>
      <w:tr w:rsidR="00956AAD" w14:paraId="5C35D64D" w14:textId="77777777" w:rsidTr="00956AAD">
        <w:tc>
          <w:tcPr>
            <w:tcW w:w="9778" w:type="dxa"/>
          </w:tcPr>
          <w:p w14:paraId="5C35D645" w14:textId="77777777" w:rsidR="00956AAD" w:rsidRPr="00C21C6B" w:rsidRDefault="00956AAD" w:rsidP="00956AAD">
            <w:r>
              <w:t xml:space="preserve">Förverkligade totala utgifter specificerade  </w:t>
            </w:r>
          </w:p>
          <w:p w14:paraId="5C35D646" w14:textId="77777777" w:rsidR="00C21C6B" w:rsidRPr="00F77F02" w:rsidRDefault="00956AAD" w:rsidP="00C21C6B">
            <w:pPr>
              <w:rPr>
                <w:rFonts w:cs="Arial"/>
                <w:bCs/>
                <w:iCs/>
              </w:rPr>
            </w:pPr>
            <w:r>
              <w:t xml:space="preserve">Personalutgifter </w:t>
            </w:r>
            <w:r>
              <w:rPr>
                <w:b/>
                <w:i/>
              </w:rPr>
              <w:t xml:space="preserve">                    </w:t>
            </w:r>
            <w:r>
              <w:t xml:space="preserve">179 113,00   </w:t>
            </w:r>
          </w:p>
          <w:p w14:paraId="5C35D647" w14:textId="77777777" w:rsidR="00C21C6B" w:rsidRPr="00F77F02" w:rsidRDefault="00956AAD" w:rsidP="00C21C6B">
            <w:pPr>
              <w:rPr>
                <w:rFonts w:cs="Arial"/>
                <w:bCs/>
                <w:iCs/>
              </w:rPr>
            </w:pPr>
            <w:r>
              <w:t xml:space="preserve">Kommunikation </w:t>
            </w:r>
            <w:r>
              <w:tab/>
            </w:r>
            <w:r>
              <w:tab/>
            </w:r>
            <w:r>
              <w:tab/>
              <w:t xml:space="preserve">34 999,80   </w:t>
            </w:r>
          </w:p>
          <w:p w14:paraId="5C35D648" w14:textId="77777777" w:rsidR="00C21C6B" w:rsidRPr="00F77F02" w:rsidRDefault="00956AAD" w:rsidP="00C21C6B">
            <w:pPr>
              <w:rPr>
                <w:rFonts w:cs="Arial"/>
                <w:bCs/>
              </w:rPr>
            </w:pPr>
            <w:r>
              <w:t xml:space="preserve">Reseutgifter </w:t>
            </w:r>
            <w:r>
              <w:tab/>
            </w:r>
            <w:r>
              <w:tab/>
            </w:r>
            <w:r>
              <w:tab/>
            </w:r>
            <w:r>
              <w:tab/>
              <w:t xml:space="preserve">22 509,69   </w:t>
            </w:r>
          </w:p>
          <w:p w14:paraId="5C35D649" w14:textId="77777777" w:rsidR="00C21C6B" w:rsidRPr="00F77F02" w:rsidRDefault="00956AAD" w:rsidP="00C21C6B">
            <w:pPr>
              <w:rPr>
                <w:rFonts w:cs="Arial"/>
                <w:bCs/>
                <w:iCs/>
              </w:rPr>
            </w:pPr>
            <w:r>
              <w:t>Mötesutgifter</w:t>
            </w:r>
            <w:r>
              <w:tab/>
            </w:r>
            <w:r>
              <w:tab/>
            </w:r>
            <w:r>
              <w:tab/>
            </w:r>
            <w:r>
              <w:tab/>
              <w:t xml:space="preserve">972,00   </w:t>
            </w:r>
          </w:p>
          <w:p w14:paraId="5C35D64A" w14:textId="77777777" w:rsidR="00C21C6B" w:rsidRPr="00F77F02" w:rsidRDefault="00C21C6B" w:rsidP="00C21C6B">
            <w:pPr>
              <w:rPr>
                <w:rFonts w:cs="Arial"/>
                <w:bCs/>
                <w:iCs/>
              </w:rPr>
            </w:pPr>
            <w:r>
              <w:t>IT-utgifter</w:t>
            </w:r>
            <w:r>
              <w:tab/>
            </w:r>
            <w:r>
              <w:tab/>
            </w:r>
            <w:r>
              <w:tab/>
            </w:r>
            <w:r>
              <w:tab/>
            </w:r>
            <w:r>
              <w:tab/>
              <w:t xml:space="preserve">25 471,22   </w:t>
            </w:r>
          </w:p>
          <w:p w14:paraId="5C35D64B" w14:textId="77777777" w:rsidR="00956AAD" w:rsidRPr="00F77F02" w:rsidRDefault="00956AAD" w:rsidP="00956AAD">
            <w:r>
              <w:t>Övriga utgifter, t.ex. seminarier</w:t>
            </w:r>
            <w:r>
              <w:rPr>
                <w:rFonts w:ascii="Arial" w:hAnsi="Arial"/>
                <w:b/>
              </w:rPr>
              <w:t xml:space="preserve">  </w:t>
            </w:r>
            <w:r>
              <w:t>11 685,76</w:t>
            </w:r>
            <w:r>
              <w:rPr>
                <w:rFonts w:ascii="Arial" w:hAnsi="Arial"/>
                <w:b/>
              </w:rPr>
              <w:t xml:space="preserve">   </w:t>
            </w:r>
          </w:p>
          <w:p w14:paraId="5C35D64C" w14:textId="77777777" w:rsidR="00956AAD" w:rsidRDefault="00956AAD"/>
        </w:tc>
      </w:tr>
    </w:tbl>
    <w:p w14:paraId="5C35D64E" w14:textId="77777777" w:rsidR="00DE5E57" w:rsidRDefault="00DE5E57"/>
    <w:sectPr w:rsidR="00DE5E57" w:rsidSect="00141590">
      <w:headerReference w:type="default" r:id="rId13"/>
      <w:headerReference w:type="first" r:id="rId1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D651" w14:textId="77777777" w:rsidR="00285579" w:rsidRDefault="00285579" w:rsidP="00562F88">
      <w:pPr>
        <w:spacing w:after="0" w:line="240" w:lineRule="auto"/>
      </w:pPr>
      <w:r>
        <w:separator/>
      </w:r>
    </w:p>
  </w:endnote>
  <w:endnote w:type="continuationSeparator" w:id="0">
    <w:p w14:paraId="5C35D652" w14:textId="77777777" w:rsidR="00285579" w:rsidRDefault="00285579" w:rsidP="0056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utura Medium">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5D64F" w14:textId="77777777" w:rsidR="00285579" w:rsidRDefault="00285579" w:rsidP="00562F88">
      <w:pPr>
        <w:spacing w:after="0" w:line="240" w:lineRule="auto"/>
      </w:pPr>
      <w:r>
        <w:separator/>
      </w:r>
    </w:p>
  </w:footnote>
  <w:footnote w:type="continuationSeparator" w:id="0">
    <w:p w14:paraId="5C35D650" w14:textId="77777777" w:rsidR="00285579" w:rsidRDefault="00285579" w:rsidP="00562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99490"/>
      <w:docPartObj>
        <w:docPartGallery w:val="Page Numbers (Top of Page)"/>
        <w:docPartUnique/>
      </w:docPartObj>
    </w:sdtPr>
    <w:sdtEndPr/>
    <w:sdtContent>
      <w:p w14:paraId="5C35D653" w14:textId="77777777" w:rsidR="00141590" w:rsidRDefault="00CB751E">
        <w:pPr>
          <w:pStyle w:val="Yltunniste"/>
          <w:jc w:val="center"/>
        </w:pPr>
        <w:r>
          <w:fldChar w:fldCharType="begin"/>
        </w:r>
        <w:r w:rsidR="00141590">
          <w:instrText>PAGE   \* MERGEFORMAT</w:instrText>
        </w:r>
        <w:r>
          <w:fldChar w:fldCharType="separate"/>
        </w:r>
        <w:r w:rsidR="00F9620B">
          <w:rPr>
            <w:noProof/>
          </w:rPr>
          <w:t>6</w:t>
        </w:r>
        <w:r>
          <w:fldChar w:fldCharType="end"/>
        </w:r>
      </w:p>
    </w:sdtContent>
  </w:sdt>
  <w:p w14:paraId="5C35D654" w14:textId="77777777" w:rsidR="00562F88" w:rsidRDefault="00141590">
    <w:pPr>
      <w:pStyle w:val="Yltunniste"/>
    </w:pPr>
    <w:r>
      <w:rPr>
        <w:noProof/>
        <w:lang w:val="fi-FI" w:eastAsia="fi-FI" w:bidi="ar-SA"/>
      </w:rPr>
      <w:drawing>
        <wp:inline distT="0" distB="0" distL="0" distR="0" wp14:anchorId="5C35D656" wp14:editId="5C35D657">
          <wp:extent cx="1524000" cy="481584"/>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125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815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D655" w14:textId="77777777" w:rsidR="00141590" w:rsidRDefault="00141590">
    <w:pPr>
      <w:pStyle w:val="Yltunniste"/>
    </w:pPr>
    <w:r>
      <w:rPr>
        <w:noProof/>
        <w:lang w:val="fi-FI" w:eastAsia="fi-FI" w:bidi="ar-SA"/>
      </w:rPr>
      <w:drawing>
        <wp:inline distT="0" distB="0" distL="0" distR="0" wp14:anchorId="5C35D658" wp14:editId="5C35D659">
          <wp:extent cx="1524000" cy="481584"/>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ia125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81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BB7"/>
    <w:multiLevelType w:val="hybridMultilevel"/>
    <w:tmpl w:val="99A6FBF8"/>
    <w:lvl w:ilvl="0" w:tplc="27F445D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B96F80"/>
    <w:multiLevelType w:val="hybridMultilevel"/>
    <w:tmpl w:val="7CF0775C"/>
    <w:lvl w:ilvl="0" w:tplc="A6BAA258">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0F65FD6"/>
    <w:multiLevelType w:val="hybridMultilevel"/>
    <w:tmpl w:val="DF928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3252D97"/>
    <w:multiLevelType w:val="hybridMultilevel"/>
    <w:tmpl w:val="80E2EC7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
    <w:nsid w:val="16155E59"/>
    <w:multiLevelType w:val="hybridMultilevel"/>
    <w:tmpl w:val="6FC418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F6A5464"/>
    <w:multiLevelType w:val="hybridMultilevel"/>
    <w:tmpl w:val="93105BC2"/>
    <w:lvl w:ilvl="0" w:tplc="6180FAE6">
      <w:start w:val="225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27064AB"/>
    <w:multiLevelType w:val="hybridMultilevel"/>
    <w:tmpl w:val="7456964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nsid w:val="2FCB317A"/>
    <w:multiLevelType w:val="hybridMultilevel"/>
    <w:tmpl w:val="840073D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nsid w:val="32BF12C8"/>
    <w:multiLevelType w:val="hybridMultilevel"/>
    <w:tmpl w:val="5A0AC4F8"/>
    <w:lvl w:ilvl="0" w:tplc="A6BAA258">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34C11AB6"/>
    <w:multiLevelType w:val="hybridMultilevel"/>
    <w:tmpl w:val="C2BEAF1E"/>
    <w:lvl w:ilvl="0" w:tplc="98DE096C">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6674AAA"/>
    <w:multiLevelType w:val="hybridMultilevel"/>
    <w:tmpl w:val="2AFEB7DE"/>
    <w:lvl w:ilvl="0" w:tplc="A6BAA258">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2CF4020"/>
    <w:multiLevelType w:val="hybridMultilevel"/>
    <w:tmpl w:val="2B329A90"/>
    <w:lvl w:ilvl="0" w:tplc="7F0681F6">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3167314"/>
    <w:multiLevelType w:val="hybridMultilevel"/>
    <w:tmpl w:val="8244DE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6F43256"/>
    <w:multiLevelType w:val="hybridMultilevel"/>
    <w:tmpl w:val="15AE193A"/>
    <w:lvl w:ilvl="0" w:tplc="6180FAE6">
      <w:start w:val="225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9690AC5"/>
    <w:multiLevelType w:val="hybridMultilevel"/>
    <w:tmpl w:val="58D2C9C2"/>
    <w:lvl w:ilvl="0" w:tplc="CB1A4018">
      <w:start w:val="1"/>
      <w:numFmt w:val="decimal"/>
      <w:lvlText w:val="%1."/>
      <w:lvlJc w:val="left"/>
      <w:pPr>
        <w:ind w:left="720" w:hanging="360"/>
      </w:pPr>
      <w:rPr>
        <w:rFonts w:asciiTheme="majorHAnsi" w:eastAsiaTheme="majorEastAsia" w:hAnsiTheme="majorHAnsi" w:cstheme="majorBidi" w:hint="default"/>
        <w:b/>
        <w:color w:val="4F81BD" w:themeColor="accen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B571B96"/>
    <w:multiLevelType w:val="hybridMultilevel"/>
    <w:tmpl w:val="0D8C38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FAD60D7"/>
    <w:multiLevelType w:val="hybridMultilevel"/>
    <w:tmpl w:val="D9D660D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7">
    <w:nsid w:val="50115574"/>
    <w:multiLevelType w:val="hybridMultilevel"/>
    <w:tmpl w:val="362485A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
    <w:nsid w:val="56D14D0B"/>
    <w:multiLevelType w:val="hybridMultilevel"/>
    <w:tmpl w:val="A53EE0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1A6654D"/>
    <w:multiLevelType w:val="hybridMultilevel"/>
    <w:tmpl w:val="FCA86B9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nsid w:val="63DF3EA4"/>
    <w:multiLevelType w:val="hybridMultilevel"/>
    <w:tmpl w:val="CB8071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B2A759C"/>
    <w:multiLevelType w:val="hybridMultilevel"/>
    <w:tmpl w:val="DC507B28"/>
    <w:lvl w:ilvl="0" w:tplc="1E6207B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nsid w:val="6E160066"/>
    <w:multiLevelType w:val="hybridMultilevel"/>
    <w:tmpl w:val="62E6715C"/>
    <w:lvl w:ilvl="0" w:tplc="7F0681F6">
      <w:numFmt w:val="bullet"/>
      <w:lvlText w:val="•"/>
      <w:lvlJc w:val="left"/>
      <w:pPr>
        <w:ind w:left="1665" w:hanging="1305"/>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E946E32"/>
    <w:multiLevelType w:val="hybridMultilevel"/>
    <w:tmpl w:val="8E7CA3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FF85B75"/>
    <w:multiLevelType w:val="hybridMultilevel"/>
    <w:tmpl w:val="DD4C63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7AA13B2F"/>
    <w:multiLevelType w:val="hybridMultilevel"/>
    <w:tmpl w:val="84A05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E5602C8"/>
    <w:multiLevelType w:val="hybridMultilevel"/>
    <w:tmpl w:val="4D3692DC"/>
    <w:lvl w:ilvl="0" w:tplc="040B0001">
      <w:start w:val="1"/>
      <w:numFmt w:val="bullet"/>
      <w:lvlText w:val=""/>
      <w:lvlJc w:val="left"/>
      <w:pPr>
        <w:ind w:left="720" w:hanging="360"/>
      </w:pPr>
      <w:rPr>
        <w:rFonts w:ascii="Symbol" w:hAnsi="Symbol" w:hint="default"/>
      </w:rPr>
    </w:lvl>
    <w:lvl w:ilvl="1" w:tplc="673618B0">
      <w:start w:val="400"/>
      <w:numFmt w:val="bullet"/>
      <w:lvlText w:val="•"/>
      <w:lvlJc w:val="left"/>
      <w:pPr>
        <w:ind w:left="2385" w:hanging="1305"/>
      </w:pPr>
      <w:rPr>
        <w:rFonts w:ascii="Calibri" w:eastAsiaTheme="minorHAnsi" w:hAnsi="Calibri" w:cstheme="minorBidi"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2"/>
  </w:num>
  <w:num w:numId="4">
    <w:abstractNumId w:val="11"/>
  </w:num>
  <w:num w:numId="5">
    <w:abstractNumId w:val="20"/>
  </w:num>
  <w:num w:numId="6">
    <w:abstractNumId w:val="23"/>
  </w:num>
  <w:num w:numId="7">
    <w:abstractNumId w:val="25"/>
  </w:num>
  <w:num w:numId="8">
    <w:abstractNumId w:val="0"/>
  </w:num>
  <w:num w:numId="9">
    <w:abstractNumId w:val="1"/>
  </w:num>
  <w:num w:numId="10">
    <w:abstractNumId w:val="26"/>
  </w:num>
  <w:num w:numId="11">
    <w:abstractNumId w:val="10"/>
  </w:num>
  <w:num w:numId="12">
    <w:abstractNumId w:val="8"/>
  </w:num>
  <w:num w:numId="13">
    <w:abstractNumId w:val="24"/>
  </w:num>
  <w:num w:numId="14">
    <w:abstractNumId w:val="13"/>
  </w:num>
  <w:num w:numId="15">
    <w:abstractNumId w:val="5"/>
  </w:num>
  <w:num w:numId="16">
    <w:abstractNumId w:val="15"/>
  </w:num>
  <w:num w:numId="17">
    <w:abstractNumId w:val="21"/>
  </w:num>
  <w:num w:numId="18">
    <w:abstractNumId w:val="18"/>
  </w:num>
  <w:num w:numId="19">
    <w:abstractNumId w:val="4"/>
  </w:num>
  <w:num w:numId="20">
    <w:abstractNumId w:val="3"/>
  </w:num>
  <w:num w:numId="21">
    <w:abstractNumId w:val="16"/>
  </w:num>
  <w:num w:numId="22">
    <w:abstractNumId w:val="17"/>
  </w:num>
  <w:num w:numId="23">
    <w:abstractNumId w:val="6"/>
  </w:num>
  <w:num w:numId="24">
    <w:abstractNumId w:val="19"/>
  </w:num>
  <w:num w:numId="25">
    <w:abstractNumId w:val="7"/>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57"/>
    <w:rsid w:val="00016455"/>
    <w:rsid w:val="00022BD4"/>
    <w:rsid w:val="00043B62"/>
    <w:rsid w:val="00087DD7"/>
    <w:rsid w:val="000F69BB"/>
    <w:rsid w:val="00141590"/>
    <w:rsid w:val="001424F1"/>
    <w:rsid w:val="00154657"/>
    <w:rsid w:val="00171054"/>
    <w:rsid w:val="001937DE"/>
    <w:rsid w:val="00196AC4"/>
    <w:rsid w:val="001C3275"/>
    <w:rsid w:val="001D4C30"/>
    <w:rsid w:val="001D598F"/>
    <w:rsid w:val="002024F3"/>
    <w:rsid w:val="002029CD"/>
    <w:rsid w:val="00212D04"/>
    <w:rsid w:val="00213097"/>
    <w:rsid w:val="00247607"/>
    <w:rsid w:val="00285579"/>
    <w:rsid w:val="002A277A"/>
    <w:rsid w:val="002B5CDA"/>
    <w:rsid w:val="002C7622"/>
    <w:rsid w:val="002F02CF"/>
    <w:rsid w:val="00356BED"/>
    <w:rsid w:val="00386F7F"/>
    <w:rsid w:val="0038762E"/>
    <w:rsid w:val="003D5199"/>
    <w:rsid w:val="003F7E12"/>
    <w:rsid w:val="004076F1"/>
    <w:rsid w:val="00436CA7"/>
    <w:rsid w:val="0047256E"/>
    <w:rsid w:val="00497017"/>
    <w:rsid w:val="004A2D08"/>
    <w:rsid w:val="00516FF9"/>
    <w:rsid w:val="00550087"/>
    <w:rsid w:val="00560121"/>
    <w:rsid w:val="00562F88"/>
    <w:rsid w:val="00567707"/>
    <w:rsid w:val="005B417E"/>
    <w:rsid w:val="005D31C1"/>
    <w:rsid w:val="005E1218"/>
    <w:rsid w:val="005E48F6"/>
    <w:rsid w:val="006008A1"/>
    <w:rsid w:val="0060500D"/>
    <w:rsid w:val="006274FC"/>
    <w:rsid w:val="00627597"/>
    <w:rsid w:val="006331F5"/>
    <w:rsid w:val="00676981"/>
    <w:rsid w:val="006A2F6A"/>
    <w:rsid w:val="006C6327"/>
    <w:rsid w:val="006E54EE"/>
    <w:rsid w:val="00700087"/>
    <w:rsid w:val="0071150B"/>
    <w:rsid w:val="007245CD"/>
    <w:rsid w:val="00726FC1"/>
    <w:rsid w:val="00730033"/>
    <w:rsid w:val="00731A8F"/>
    <w:rsid w:val="007679E0"/>
    <w:rsid w:val="007A1F46"/>
    <w:rsid w:val="007A39E5"/>
    <w:rsid w:val="007A43C5"/>
    <w:rsid w:val="007A74C7"/>
    <w:rsid w:val="007B7236"/>
    <w:rsid w:val="007C1C07"/>
    <w:rsid w:val="007C759C"/>
    <w:rsid w:val="007E0228"/>
    <w:rsid w:val="007E4168"/>
    <w:rsid w:val="00804316"/>
    <w:rsid w:val="0082103A"/>
    <w:rsid w:val="00842CD0"/>
    <w:rsid w:val="00845E37"/>
    <w:rsid w:val="008509CA"/>
    <w:rsid w:val="00864C6E"/>
    <w:rsid w:val="008B6AF2"/>
    <w:rsid w:val="008C6BBD"/>
    <w:rsid w:val="008D47C5"/>
    <w:rsid w:val="00914C0D"/>
    <w:rsid w:val="0091506A"/>
    <w:rsid w:val="00922FD6"/>
    <w:rsid w:val="00952B30"/>
    <w:rsid w:val="00956AAD"/>
    <w:rsid w:val="009762CF"/>
    <w:rsid w:val="009805A0"/>
    <w:rsid w:val="00992A28"/>
    <w:rsid w:val="00994207"/>
    <w:rsid w:val="00996B61"/>
    <w:rsid w:val="009A15EC"/>
    <w:rsid w:val="009A3905"/>
    <w:rsid w:val="009D2BE4"/>
    <w:rsid w:val="009E0109"/>
    <w:rsid w:val="009F0EDF"/>
    <w:rsid w:val="00A20396"/>
    <w:rsid w:val="00A51E47"/>
    <w:rsid w:val="00AD04B3"/>
    <w:rsid w:val="00AD0CBB"/>
    <w:rsid w:val="00AD233E"/>
    <w:rsid w:val="00B217AA"/>
    <w:rsid w:val="00B2396D"/>
    <w:rsid w:val="00B36185"/>
    <w:rsid w:val="00B64887"/>
    <w:rsid w:val="00B7527C"/>
    <w:rsid w:val="00BA4E89"/>
    <w:rsid w:val="00BE7BD2"/>
    <w:rsid w:val="00C13113"/>
    <w:rsid w:val="00C21C6B"/>
    <w:rsid w:val="00C225A1"/>
    <w:rsid w:val="00C32477"/>
    <w:rsid w:val="00CB751E"/>
    <w:rsid w:val="00CC3284"/>
    <w:rsid w:val="00CD1B69"/>
    <w:rsid w:val="00CF064A"/>
    <w:rsid w:val="00CF32C3"/>
    <w:rsid w:val="00D71003"/>
    <w:rsid w:val="00D801F5"/>
    <w:rsid w:val="00DC2955"/>
    <w:rsid w:val="00DC4618"/>
    <w:rsid w:val="00DE5E57"/>
    <w:rsid w:val="00DF2BC1"/>
    <w:rsid w:val="00DF3B9C"/>
    <w:rsid w:val="00E43282"/>
    <w:rsid w:val="00E54FAE"/>
    <w:rsid w:val="00E82B9D"/>
    <w:rsid w:val="00E95186"/>
    <w:rsid w:val="00E95A36"/>
    <w:rsid w:val="00EA0784"/>
    <w:rsid w:val="00EA2F90"/>
    <w:rsid w:val="00EB5AFB"/>
    <w:rsid w:val="00EC06CD"/>
    <w:rsid w:val="00EC1B09"/>
    <w:rsid w:val="00EC29E7"/>
    <w:rsid w:val="00EE35EA"/>
    <w:rsid w:val="00EE53CD"/>
    <w:rsid w:val="00EE7373"/>
    <w:rsid w:val="00F77F02"/>
    <w:rsid w:val="00F85E7C"/>
    <w:rsid w:val="00F9620B"/>
    <w:rsid w:val="00FA348F"/>
    <w:rsid w:val="00FD330C"/>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5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62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EE7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F3B9C"/>
    <w:pPr>
      <w:keepNext/>
      <w:keepLines/>
      <w:spacing w:before="200" w:after="0"/>
      <w:outlineLvl w:val="2"/>
    </w:pPr>
    <w:rPr>
      <w:rFonts w:asciiTheme="majorHAnsi" w:eastAsiaTheme="majorEastAsia" w:hAnsiTheme="majorHAnsi" w:cstheme="majorBidi"/>
      <w:b/>
      <w:bCs/>
      <w:color w:val="4F81BD" w:themeColor="accent1"/>
    </w:rPr>
  </w:style>
  <w:style w:type="paragraph" w:styleId="Otsikko6">
    <w:name w:val="heading 6"/>
    <w:basedOn w:val="Normaali"/>
    <w:next w:val="Normaali"/>
    <w:link w:val="Otsikko6Char"/>
    <w:uiPriority w:val="9"/>
    <w:semiHidden/>
    <w:unhideWhenUsed/>
    <w:qFormat/>
    <w:rsid w:val="00EC1B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62F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62F88"/>
  </w:style>
  <w:style w:type="paragraph" w:styleId="Alatunniste">
    <w:name w:val="footer"/>
    <w:basedOn w:val="Normaali"/>
    <w:link w:val="AlatunnisteChar"/>
    <w:uiPriority w:val="99"/>
    <w:unhideWhenUsed/>
    <w:rsid w:val="00562F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62F88"/>
  </w:style>
  <w:style w:type="paragraph" w:styleId="Seliteteksti">
    <w:name w:val="Balloon Text"/>
    <w:basedOn w:val="Normaali"/>
    <w:link w:val="SelitetekstiChar"/>
    <w:uiPriority w:val="99"/>
    <w:semiHidden/>
    <w:unhideWhenUsed/>
    <w:rsid w:val="00562F8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62F88"/>
    <w:rPr>
      <w:rFonts w:ascii="Tahoma" w:hAnsi="Tahoma" w:cs="Tahoma"/>
      <w:sz w:val="16"/>
      <w:szCs w:val="16"/>
    </w:rPr>
  </w:style>
  <w:style w:type="table" w:styleId="TaulukkoRuudukko">
    <w:name w:val="Table Grid"/>
    <w:basedOn w:val="Normaalitaulukko"/>
    <w:uiPriority w:val="59"/>
    <w:rsid w:val="0056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562F88"/>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562F88"/>
    <w:pPr>
      <w:ind w:left="720"/>
      <w:contextualSpacing/>
    </w:pPr>
  </w:style>
  <w:style w:type="character" w:customStyle="1" w:styleId="Otsikko2Char">
    <w:name w:val="Otsikko 2 Char"/>
    <w:basedOn w:val="Kappaleenoletusfontti"/>
    <w:link w:val="Otsikko2"/>
    <w:uiPriority w:val="9"/>
    <w:rsid w:val="00EE7373"/>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unhideWhenUsed/>
    <w:rsid w:val="004A2D08"/>
    <w:rPr>
      <w:color w:val="0000FF" w:themeColor="hyperlink"/>
      <w:u w:val="single"/>
    </w:rPr>
  </w:style>
  <w:style w:type="paragraph" w:styleId="Sisennettyleipteksti">
    <w:name w:val="Body Text Indent"/>
    <w:basedOn w:val="Normaali"/>
    <w:link w:val="SisennettyleiptekstiChar"/>
    <w:rsid w:val="00CD1B69"/>
    <w:pPr>
      <w:spacing w:after="0" w:line="240" w:lineRule="auto"/>
      <w:ind w:left="1304"/>
    </w:pPr>
    <w:rPr>
      <w:rFonts w:ascii="Futura Medium" w:eastAsia="Times New Roman" w:hAnsi="Futura Medium" w:cs="Times New Roman"/>
      <w:sz w:val="24"/>
      <w:szCs w:val="20"/>
    </w:rPr>
  </w:style>
  <w:style w:type="character" w:customStyle="1" w:styleId="SisennettyleiptekstiChar">
    <w:name w:val="Sisennetty leipäteksti Char"/>
    <w:basedOn w:val="Kappaleenoletusfontti"/>
    <w:link w:val="Sisennettyleipteksti"/>
    <w:rsid w:val="00CD1B69"/>
    <w:rPr>
      <w:rFonts w:ascii="Futura Medium" w:eastAsia="Times New Roman" w:hAnsi="Futura Medium" w:cs="Times New Roman"/>
      <w:sz w:val="24"/>
      <w:szCs w:val="20"/>
    </w:r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45E37"/>
    <w:rPr>
      <w:sz w:val="20"/>
      <w:szCs w:val="20"/>
    </w:rPr>
  </w:style>
  <w:style w:type="paragraph" w:styleId="Kommentinotsikko">
    <w:name w:val="annotation subject"/>
    <w:basedOn w:val="Kommentinteksti"/>
    <w:next w:val="Kommentinteksti"/>
    <w:link w:val="KommentinotsikkoChar"/>
    <w:uiPriority w:val="99"/>
    <w:semiHidden/>
    <w:unhideWhenUsed/>
    <w:rsid w:val="00845E37"/>
    <w:rPr>
      <w:b/>
      <w:bCs/>
    </w:rPr>
  </w:style>
  <w:style w:type="character" w:customStyle="1" w:styleId="KommentinotsikkoChar">
    <w:name w:val="Kommentin otsikko Char"/>
    <w:basedOn w:val="KommentintekstiChar"/>
    <w:link w:val="Kommentinotsikko"/>
    <w:uiPriority w:val="99"/>
    <w:semiHidden/>
    <w:rsid w:val="00845E37"/>
    <w:rPr>
      <w:b/>
      <w:bCs/>
      <w:sz w:val="20"/>
      <w:szCs w:val="20"/>
    </w:rPr>
  </w:style>
  <w:style w:type="character" w:customStyle="1" w:styleId="Otsikko3Char">
    <w:name w:val="Otsikko 3 Char"/>
    <w:basedOn w:val="Kappaleenoletusfontti"/>
    <w:link w:val="Otsikko3"/>
    <w:uiPriority w:val="9"/>
    <w:rsid w:val="00DF3B9C"/>
    <w:rPr>
      <w:rFonts w:asciiTheme="majorHAnsi" w:eastAsiaTheme="majorEastAsia" w:hAnsiTheme="majorHAnsi" w:cstheme="majorBidi"/>
      <w:b/>
      <w:bCs/>
      <w:color w:val="4F81BD" w:themeColor="accent1"/>
    </w:rPr>
  </w:style>
  <w:style w:type="character" w:customStyle="1" w:styleId="Otsikko6Char">
    <w:name w:val="Otsikko 6 Char"/>
    <w:basedOn w:val="Kappaleenoletusfontti"/>
    <w:link w:val="Otsikko6"/>
    <w:uiPriority w:val="9"/>
    <w:semiHidden/>
    <w:rsid w:val="00EC1B09"/>
    <w:rPr>
      <w:rFonts w:asciiTheme="majorHAnsi" w:eastAsiaTheme="majorEastAsia" w:hAnsiTheme="majorHAnsi" w:cstheme="majorBidi"/>
      <w:i/>
      <w:iCs/>
      <w:color w:val="243F60" w:themeColor="accent1" w:themeShade="7F"/>
    </w:rPr>
  </w:style>
  <w:style w:type="character" w:styleId="AvattuHyperlinkki">
    <w:name w:val="FollowedHyperlink"/>
    <w:basedOn w:val="Kappaleenoletusfontti"/>
    <w:uiPriority w:val="99"/>
    <w:semiHidden/>
    <w:unhideWhenUsed/>
    <w:rsid w:val="008210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62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EE7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F3B9C"/>
    <w:pPr>
      <w:keepNext/>
      <w:keepLines/>
      <w:spacing w:before="200" w:after="0"/>
      <w:outlineLvl w:val="2"/>
    </w:pPr>
    <w:rPr>
      <w:rFonts w:asciiTheme="majorHAnsi" w:eastAsiaTheme="majorEastAsia" w:hAnsiTheme="majorHAnsi" w:cstheme="majorBidi"/>
      <w:b/>
      <w:bCs/>
      <w:color w:val="4F81BD" w:themeColor="accent1"/>
    </w:rPr>
  </w:style>
  <w:style w:type="paragraph" w:styleId="Otsikko6">
    <w:name w:val="heading 6"/>
    <w:basedOn w:val="Normaali"/>
    <w:next w:val="Normaali"/>
    <w:link w:val="Otsikko6Char"/>
    <w:uiPriority w:val="9"/>
    <w:semiHidden/>
    <w:unhideWhenUsed/>
    <w:qFormat/>
    <w:rsid w:val="00EC1B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62F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62F88"/>
  </w:style>
  <w:style w:type="paragraph" w:styleId="Alatunniste">
    <w:name w:val="footer"/>
    <w:basedOn w:val="Normaali"/>
    <w:link w:val="AlatunnisteChar"/>
    <w:uiPriority w:val="99"/>
    <w:unhideWhenUsed/>
    <w:rsid w:val="00562F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62F88"/>
  </w:style>
  <w:style w:type="paragraph" w:styleId="Seliteteksti">
    <w:name w:val="Balloon Text"/>
    <w:basedOn w:val="Normaali"/>
    <w:link w:val="SelitetekstiChar"/>
    <w:uiPriority w:val="99"/>
    <w:semiHidden/>
    <w:unhideWhenUsed/>
    <w:rsid w:val="00562F8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62F88"/>
    <w:rPr>
      <w:rFonts w:ascii="Tahoma" w:hAnsi="Tahoma" w:cs="Tahoma"/>
      <w:sz w:val="16"/>
      <w:szCs w:val="16"/>
    </w:rPr>
  </w:style>
  <w:style w:type="table" w:styleId="TaulukkoRuudukko">
    <w:name w:val="Table Grid"/>
    <w:basedOn w:val="Normaalitaulukko"/>
    <w:uiPriority w:val="59"/>
    <w:rsid w:val="0056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562F88"/>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562F88"/>
    <w:pPr>
      <w:ind w:left="720"/>
      <w:contextualSpacing/>
    </w:pPr>
  </w:style>
  <w:style w:type="character" w:customStyle="1" w:styleId="Otsikko2Char">
    <w:name w:val="Otsikko 2 Char"/>
    <w:basedOn w:val="Kappaleenoletusfontti"/>
    <w:link w:val="Otsikko2"/>
    <w:uiPriority w:val="9"/>
    <w:rsid w:val="00EE7373"/>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unhideWhenUsed/>
    <w:rsid w:val="004A2D08"/>
    <w:rPr>
      <w:color w:val="0000FF" w:themeColor="hyperlink"/>
      <w:u w:val="single"/>
    </w:rPr>
  </w:style>
  <w:style w:type="paragraph" w:styleId="Sisennettyleipteksti">
    <w:name w:val="Body Text Indent"/>
    <w:basedOn w:val="Normaali"/>
    <w:link w:val="SisennettyleiptekstiChar"/>
    <w:rsid w:val="00CD1B69"/>
    <w:pPr>
      <w:spacing w:after="0" w:line="240" w:lineRule="auto"/>
      <w:ind w:left="1304"/>
    </w:pPr>
    <w:rPr>
      <w:rFonts w:ascii="Futura Medium" w:eastAsia="Times New Roman" w:hAnsi="Futura Medium" w:cs="Times New Roman"/>
      <w:sz w:val="24"/>
      <w:szCs w:val="20"/>
    </w:rPr>
  </w:style>
  <w:style w:type="character" w:customStyle="1" w:styleId="SisennettyleiptekstiChar">
    <w:name w:val="Sisennetty leipäteksti Char"/>
    <w:basedOn w:val="Kappaleenoletusfontti"/>
    <w:link w:val="Sisennettyleipteksti"/>
    <w:rsid w:val="00CD1B69"/>
    <w:rPr>
      <w:rFonts w:ascii="Futura Medium" w:eastAsia="Times New Roman" w:hAnsi="Futura Medium" w:cs="Times New Roman"/>
      <w:sz w:val="24"/>
      <w:szCs w:val="20"/>
    </w:r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45E37"/>
    <w:rPr>
      <w:sz w:val="20"/>
      <w:szCs w:val="20"/>
    </w:rPr>
  </w:style>
  <w:style w:type="paragraph" w:styleId="Kommentinotsikko">
    <w:name w:val="annotation subject"/>
    <w:basedOn w:val="Kommentinteksti"/>
    <w:next w:val="Kommentinteksti"/>
    <w:link w:val="KommentinotsikkoChar"/>
    <w:uiPriority w:val="99"/>
    <w:semiHidden/>
    <w:unhideWhenUsed/>
    <w:rsid w:val="00845E37"/>
    <w:rPr>
      <w:b/>
      <w:bCs/>
    </w:rPr>
  </w:style>
  <w:style w:type="character" w:customStyle="1" w:styleId="KommentinotsikkoChar">
    <w:name w:val="Kommentin otsikko Char"/>
    <w:basedOn w:val="KommentintekstiChar"/>
    <w:link w:val="Kommentinotsikko"/>
    <w:uiPriority w:val="99"/>
    <w:semiHidden/>
    <w:rsid w:val="00845E37"/>
    <w:rPr>
      <w:b/>
      <w:bCs/>
      <w:sz w:val="20"/>
      <w:szCs w:val="20"/>
    </w:rPr>
  </w:style>
  <w:style w:type="character" w:customStyle="1" w:styleId="Otsikko3Char">
    <w:name w:val="Otsikko 3 Char"/>
    <w:basedOn w:val="Kappaleenoletusfontti"/>
    <w:link w:val="Otsikko3"/>
    <w:uiPriority w:val="9"/>
    <w:rsid w:val="00DF3B9C"/>
    <w:rPr>
      <w:rFonts w:asciiTheme="majorHAnsi" w:eastAsiaTheme="majorEastAsia" w:hAnsiTheme="majorHAnsi" w:cstheme="majorBidi"/>
      <w:b/>
      <w:bCs/>
      <w:color w:val="4F81BD" w:themeColor="accent1"/>
    </w:rPr>
  </w:style>
  <w:style w:type="character" w:customStyle="1" w:styleId="Otsikko6Char">
    <w:name w:val="Otsikko 6 Char"/>
    <w:basedOn w:val="Kappaleenoletusfontti"/>
    <w:link w:val="Otsikko6"/>
    <w:uiPriority w:val="9"/>
    <w:semiHidden/>
    <w:rsid w:val="00EC1B09"/>
    <w:rPr>
      <w:rFonts w:asciiTheme="majorHAnsi" w:eastAsiaTheme="majorEastAsia" w:hAnsiTheme="majorHAnsi" w:cstheme="majorBidi"/>
      <w:i/>
      <w:iCs/>
      <w:color w:val="243F60" w:themeColor="accent1" w:themeShade="7F"/>
    </w:rPr>
  </w:style>
  <w:style w:type="character" w:styleId="AvattuHyperlinkki">
    <w:name w:val="FollowedHyperlink"/>
    <w:basedOn w:val="Kappaleenoletusfontti"/>
    <w:uiPriority w:val="99"/>
    <w:semiHidden/>
    <w:unhideWhenUsed/>
    <w:rsid w:val="00821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371">
      <w:bodyDiv w:val="1"/>
      <w:marLeft w:val="0"/>
      <w:marRight w:val="0"/>
      <w:marTop w:val="0"/>
      <w:marBottom w:val="0"/>
      <w:divBdr>
        <w:top w:val="none" w:sz="0" w:space="0" w:color="auto"/>
        <w:left w:val="none" w:sz="0" w:space="0" w:color="auto"/>
        <w:bottom w:val="none" w:sz="0" w:space="0" w:color="auto"/>
        <w:right w:val="none" w:sz="0" w:space="0" w:color="auto"/>
      </w:divBdr>
    </w:div>
    <w:div w:id="196162792">
      <w:bodyDiv w:val="1"/>
      <w:marLeft w:val="0"/>
      <w:marRight w:val="0"/>
      <w:marTop w:val="0"/>
      <w:marBottom w:val="0"/>
      <w:divBdr>
        <w:top w:val="none" w:sz="0" w:space="0" w:color="auto"/>
        <w:left w:val="none" w:sz="0" w:space="0" w:color="auto"/>
        <w:bottom w:val="none" w:sz="0" w:space="0" w:color="auto"/>
        <w:right w:val="none" w:sz="0" w:space="0" w:color="auto"/>
      </w:divBdr>
    </w:div>
    <w:div w:id="203568281">
      <w:bodyDiv w:val="1"/>
      <w:marLeft w:val="0"/>
      <w:marRight w:val="0"/>
      <w:marTop w:val="0"/>
      <w:marBottom w:val="0"/>
      <w:divBdr>
        <w:top w:val="none" w:sz="0" w:space="0" w:color="auto"/>
        <w:left w:val="none" w:sz="0" w:space="0" w:color="auto"/>
        <w:bottom w:val="none" w:sz="0" w:space="0" w:color="auto"/>
        <w:right w:val="none" w:sz="0" w:space="0" w:color="auto"/>
      </w:divBdr>
    </w:div>
    <w:div w:id="627711235">
      <w:bodyDiv w:val="1"/>
      <w:marLeft w:val="0"/>
      <w:marRight w:val="0"/>
      <w:marTop w:val="0"/>
      <w:marBottom w:val="0"/>
      <w:divBdr>
        <w:top w:val="none" w:sz="0" w:space="0" w:color="auto"/>
        <w:left w:val="none" w:sz="0" w:space="0" w:color="auto"/>
        <w:bottom w:val="none" w:sz="0" w:space="0" w:color="auto"/>
        <w:right w:val="none" w:sz="0" w:space="0" w:color="auto"/>
      </w:divBdr>
    </w:div>
    <w:div w:id="1063260011">
      <w:bodyDiv w:val="1"/>
      <w:marLeft w:val="0"/>
      <w:marRight w:val="0"/>
      <w:marTop w:val="0"/>
      <w:marBottom w:val="0"/>
      <w:divBdr>
        <w:top w:val="none" w:sz="0" w:space="0" w:color="auto"/>
        <w:left w:val="none" w:sz="0" w:space="0" w:color="auto"/>
        <w:bottom w:val="none" w:sz="0" w:space="0" w:color="auto"/>
        <w:right w:val="none" w:sz="0" w:space="0" w:color="auto"/>
      </w:divBdr>
    </w:div>
    <w:div w:id="1514296554">
      <w:bodyDiv w:val="1"/>
      <w:marLeft w:val="0"/>
      <w:marRight w:val="0"/>
      <w:marTop w:val="0"/>
      <w:marBottom w:val="0"/>
      <w:divBdr>
        <w:top w:val="none" w:sz="0" w:space="0" w:color="auto"/>
        <w:left w:val="none" w:sz="0" w:space="0" w:color="auto"/>
        <w:bottom w:val="none" w:sz="0" w:space="0" w:color="auto"/>
        <w:right w:val="none" w:sz="0" w:space="0" w:color="auto"/>
      </w:divBdr>
    </w:div>
    <w:div w:id="1878006566">
      <w:bodyDiv w:val="1"/>
      <w:marLeft w:val="0"/>
      <w:marRight w:val="0"/>
      <w:marTop w:val="0"/>
      <w:marBottom w:val="0"/>
      <w:divBdr>
        <w:top w:val="none" w:sz="0" w:space="0" w:color="auto"/>
        <w:left w:val="none" w:sz="0" w:space="0" w:color="auto"/>
        <w:bottom w:val="none" w:sz="0" w:space="0" w:color="auto"/>
        <w:right w:val="none" w:sz="0" w:space="0" w:color="auto"/>
      </w:divBdr>
    </w:div>
    <w:div w:id="1990671563">
      <w:bodyDiv w:val="1"/>
      <w:marLeft w:val="0"/>
      <w:marRight w:val="0"/>
      <w:marTop w:val="0"/>
      <w:marBottom w:val="0"/>
      <w:divBdr>
        <w:top w:val="none" w:sz="0" w:space="0" w:color="auto"/>
        <w:left w:val="none" w:sz="0" w:space="0" w:color="auto"/>
        <w:bottom w:val="none" w:sz="0" w:space="0" w:color="auto"/>
        <w:right w:val="none" w:sz="0" w:space="0" w:color="auto"/>
      </w:divBdr>
    </w:div>
    <w:div w:id="2053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rjastokaikille.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lina.kilpio@celia.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D8EAB2F38CF40419FF86CCD63868FCE" ma:contentTypeVersion="0" ma:contentTypeDescription="Luo uusi asiakirja." ma:contentTypeScope="" ma:versionID="f947e7160e79becef6cc4a2d38c3c1bb">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73E56-5042-40CF-982E-D45BB67AEB32}">
  <ds:schemaRefs>
    <ds:schemaRef ds:uri="http://schemas.microsoft.com/sharepoint/v3/contenttype/forms"/>
  </ds:schemaRefs>
</ds:datastoreItem>
</file>

<file path=customXml/itemProps2.xml><?xml version="1.0" encoding="utf-8"?>
<ds:datastoreItem xmlns:ds="http://schemas.openxmlformats.org/officeDocument/2006/customXml" ds:itemID="{00B3A41B-A980-4F51-9808-95EC588DF7BD}">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136FC84-C712-43A3-B987-B67872F58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12457</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Semantix</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Rauha Maarno</dc:creator>
  <cp:lastModifiedBy>Kilpiö Elina (Celia)</cp:lastModifiedBy>
  <cp:revision>2</cp:revision>
  <cp:lastPrinted>2015-11-25T15:48:00Z</cp:lastPrinted>
  <dcterms:created xsi:type="dcterms:W3CDTF">2016-04-05T10:59:00Z</dcterms:created>
  <dcterms:modified xsi:type="dcterms:W3CDTF">2016-04-05T10:59:00Z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0x0101006D8EAB2F38CF40419FF86CCD63868FCE</vt:lpwstr>
  </property>
</Properties>
</file>